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63" w:rsidRDefault="00557463" w:rsidP="00557463">
      <w:pPr>
        <w:pStyle w:val="a3"/>
        <w:spacing w:before="0" w:beforeAutospacing="0" w:after="0" w:afterAutospacing="0"/>
        <w:ind w:left="57" w:right="57" w:hanging="57"/>
        <w:jc w:val="center"/>
        <w:rPr>
          <w:color w:val="000000"/>
          <w:sz w:val="40"/>
          <w:szCs w:val="28"/>
        </w:rPr>
      </w:pPr>
      <w:r w:rsidRPr="00557463">
        <w:rPr>
          <w:color w:val="000000"/>
          <w:sz w:val="40"/>
          <w:szCs w:val="28"/>
        </w:rPr>
        <w:t>Современные технологии развития речи детей старшего дошкольного возраста.</w:t>
      </w:r>
    </w:p>
    <w:p w:rsidR="00557463" w:rsidRPr="00557463" w:rsidRDefault="00557463" w:rsidP="00557463">
      <w:pPr>
        <w:pStyle w:val="a3"/>
        <w:spacing w:before="0" w:beforeAutospacing="0" w:after="0" w:afterAutospacing="0"/>
        <w:ind w:left="57" w:right="57" w:hanging="57"/>
        <w:jc w:val="right"/>
        <w:rPr>
          <w:color w:val="000000"/>
          <w:sz w:val="32"/>
          <w:szCs w:val="28"/>
        </w:rPr>
      </w:pPr>
      <w:r w:rsidRPr="00557463">
        <w:rPr>
          <w:color w:val="000000"/>
          <w:sz w:val="32"/>
          <w:szCs w:val="28"/>
        </w:rPr>
        <w:t>Педагог: Артемова О.А.</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Общение по праву считается одной из наиболее значимых человеческих ценностей. Высокий уровень культуры общения является основным условием успешной адаптации человека в любой социальной среде. Концептуальные основы разработки проблемы общения заложены в трудах Л. С. </w:t>
      </w:r>
      <w:proofErr w:type="spellStart"/>
      <w:r w:rsidRPr="00557463">
        <w:rPr>
          <w:color w:val="000000"/>
          <w:sz w:val="28"/>
          <w:szCs w:val="28"/>
        </w:rPr>
        <w:t>Выготского</w:t>
      </w:r>
      <w:proofErr w:type="spellEnd"/>
      <w:r w:rsidRPr="00557463">
        <w:rPr>
          <w:color w:val="000000"/>
          <w:sz w:val="28"/>
          <w:szCs w:val="28"/>
        </w:rPr>
        <w:t xml:space="preserve">, А. </w:t>
      </w:r>
      <w:proofErr w:type="gramStart"/>
      <w:r w:rsidRPr="00557463">
        <w:rPr>
          <w:color w:val="000000"/>
          <w:sz w:val="28"/>
          <w:szCs w:val="28"/>
        </w:rPr>
        <w:t>Н. Леонтьева</w:t>
      </w:r>
      <w:proofErr w:type="gramEnd"/>
      <w:r w:rsidRPr="00557463">
        <w:rPr>
          <w:color w:val="000000"/>
          <w:sz w:val="28"/>
          <w:szCs w:val="28"/>
        </w:rPr>
        <w:t xml:space="preserve"> и других отечественных психологов, которые рассматривали общение как одно из решающих условий психического развития человека, формирования его личности.</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Речь, по мнению А. </w:t>
      </w:r>
      <w:proofErr w:type="gramStart"/>
      <w:r w:rsidRPr="00557463">
        <w:rPr>
          <w:color w:val="000000"/>
          <w:sz w:val="28"/>
          <w:szCs w:val="28"/>
        </w:rPr>
        <w:t>Н. Леонтьева</w:t>
      </w:r>
      <w:proofErr w:type="gramEnd"/>
      <w:r w:rsidRPr="00557463">
        <w:rPr>
          <w:color w:val="000000"/>
          <w:sz w:val="28"/>
          <w:szCs w:val="28"/>
        </w:rPr>
        <w:t xml:space="preserve"> – это процесс общения, опосредованный языком.</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А. </w:t>
      </w:r>
      <w:proofErr w:type="gramStart"/>
      <w:r w:rsidRPr="00557463">
        <w:rPr>
          <w:color w:val="000000"/>
          <w:sz w:val="28"/>
          <w:szCs w:val="28"/>
        </w:rPr>
        <w:t>Н. Леонть</w:t>
      </w:r>
      <w:r w:rsidRPr="00557463">
        <w:rPr>
          <w:color w:val="000000"/>
          <w:sz w:val="28"/>
          <w:szCs w:val="28"/>
        </w:rPr>
        <w:softHyphen/>
        <w:t>ев</w:t>
      </w:r>
      <w:proofErr w:type="gramEnd"/>
      <w:r w:rsidRPr="00557463">
        <w:rPr>
          <w:color w:val="000000"/>
          <w:sz w:val="28"/>
          <w:szCs w:val="28"/>
        </w:rPr>
        <w:t xml:space="preserve"> раскрыл психологическую природу речи:</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речь занимает центральное место в процессе психи</w:t>
      </w:r>
      <w:r w:rsidRPr="00557463">
        <w:rPr>
          <w:color w:val="000000"/>
          <w:sz w:val="28"/>
          <w:szCs w:val="28"/>
        </w:rPr>
        <w:softHyphen/>
        <w:t>ческого развития, развитие речи внутренне связано с раз</w:t>
      </w:r>
      <w:r w:rsidRPr="00557463">
        <w:rPr>
          <w:color w:val="000000"/>
          <w:sz w:val="28"/>
          <w:szCs w:val="28"/>
        </w:rPr>
        <w:softHyphen/>
        <w:t>витием мышления и с развитием сознания в целом;</w:t>
      </w:r>
    </w:p>
    <w:p w:rsidR="00557463" w:rsidRPr="00557463" w:rsidRDefault="00557463" w:rsidP="00557463">
      <w:pPr>
        <w:pStyle w:val="a3"/>
        <w:spacing w:before="0" w:beforeAutospacing="0" w:after="0" w:afterAutospacing="0"/>
        <w:ind w:left="57" w:right="57" w:firstLine="709"/>
        <w:jc w:val="both"/>
        <w:rPr>
          <w:color w:val="000000"/>
          <w:sz w:val="28"/>
          <w:szCs w:val="28"/>
        </w:rPr>
      </w:pPr>
      <w:proofErr w:type="gramStart"/>
      <w:r w:rsidRPr="00557463">
        <w:rPr>
          <w:color w:val="000000"/>
          <w:sz w:val="28"/>
          <w:szCs w:val="28"/>
        </w:rPr>
        <w:t>речь имеет полифункциональный характер: речи при</w:t>
      </w:r>
      <w:r w:rsidRPr="00557463">
        <w:rPr>
          <w:color w:val="000000"/>
          <w:sz w:val="28"/>
          <w:szCs w:val="28"/>
        </w:rPr>
        <w:softHyphen/>
        <w:t>сущи коммуникативная функция (слово – средство обще</w:t>
      </w:r>
      <w:r w:rsidRPr="00557463">
        <w:rPr>
          <w:color w:val="000000"/>
          <w:sz w:val="28"/>
          <w:szCs w:val="28"/>
        </w:rPr>
        <w:softHyphen/>
        <w:t>ния), индикативная (слово – средство указания на пред</w:t>
      </w:r>
      <w:r w:rsidRPr="00557463">
        <w:rPr>
          <w:color w:val="000000"/>
          <w:sz w:val="28"/>
          <w:szCs w:val="28"/>
        </w:rPr>
        <w:softHyphen/>
        <w:t xml:space="preserve">мет) и интеллектуальная, </w:t>
      </w:r>
      <w:proofErr w:type="spellStart"/>
      <w:r w:rsidRPr="00557463">
        <w:rPr>
          <w:color w:val="000000"/>
          <w:sz w:val="28"/>
          <w:szCs w:val="28"/>
        </w:rPr>
        <w:t>сигнификативная</w:t>
      </w:r>
      <w:proofErr w:type="spellEnd"/>
      <w:r w:rsidRPr="00557463">
        <w:rPr>
          <w:color w:val="000000"/>
          <w:sz w:val="28"/>
          <w:szCs w:val="28"/>
        </w:rPr>
        <w:t xml:space="preserve"> функция (сло</w:t>
      </w:r>
      <w:r w:rsidRPr="00557463">
        <w:rPr>
          <w:color w:val="000000"/>
          <w:sz w:val="28"/>
          <w:szCs w:val="28"/>
        </w:rPr>
        <w:softHyphen/>
        <w:t>во – носитель обобщения, понятия); все эти функции внут</w:t>
      </w:r>
      <w:r w:rsidRPr="00557463">
        <w:rPr>
          <w:color w:val="000000"/>
          <w:sz w:val="28"/>
          <w:szCs w:val="28"/>
        </w:rPr>
        <w:softHyphen/>
        <w:t>ренне связаны друг с другом;</w:t>
      </w:r>
      <w:proofErr w:type="gramEnd"/>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речь является полиморфной деятельностью, высту</w:t>
      </w:r>
      <w:r w:rsidRPr="00557463">
        <w:rPr>
          <w:color w:val="000000"/>
          <w:sz w:val="28"/>
          <w:szCs w:val="28"/>
        </w:rPr>
        <w:softHyphen/>
        <w:t>пая то, как громкая коммуникативная, то, как громкая, но не несущая прямой коммуникативной функции, то, как речь внутренняя. Эти формы могут переходить одна в другую;</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в речи следует различать ее физическую внешнюю сторону, ее форму, ее смыс</w:t>
      </w:r>
      <w:r w:rsidRPr="00557463">
        <w:rPr>
          <w:color w:val="000000"/>
          <w:sz w:val="28"/>
          <w:szCs w:val="28"/>
        </w:rPr>
        <w:softHyphen/>
        <w:t>ловую сторону;</w:t>
      </w:r>
    </w:p>
    <w:p w:rsidR="00557463" w:rsidRPr="00557463" w:rsidRDefault="00557463" w:rsidP="00557463">
      <w:pPr>
        <w:pStyle w:val="a3"/>
        <w:spacing w:before="0" w:beforeAutospacing="0" w:after="0" w:afterAutospacing="0"/>
        <w:ind w:left="57" w:right="57" w:firstLine="709"/>
        <w:jc w:val="both"/>
        <w:rPr>
          <w:color w:val="000000"/>
          <w:sz w:val="28"/>
          <w:szCs w:val="28"/>
        </w:rPr>
      </w:pPr>
      <w:proofErr w:type="gramStart"/>
      <w:r w:rsidRPr="00557463">
        <w:rPr>
          <w:color w:val="000000"/>
          <w:sz w:val="28"/>
          <w:szCs w:val="28"/>
        </w:rPr>
        <w:t>слово имеет предметную отнесенность и значение, т. е. является носителем обобщения;</w:t>
      </w:r>
      <w:proofErr w:type="gramEnd"/>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процесс развития речи не есть процесс количествен</w:t>
      </w:r>
      <w:r w:rsidRPr="00557463">
        <w:rPr>
          <w:color w:val="000000"/>
          <w:sz w:val="28"/>
          <w:szCs w:val="28"/>
        </w:rPr>
        <w:softHyphen/>
        <w:t>ных изменений, выражающийся в увеличении словаря и ассоциативных связей слова, но процесс качественных из</w:t>
      </w:r>
      <w:r w:rsidRPr="00557463">
        <w:rPr>
          <w:color w:val="000000"/>
          <w:sz w:val="28"/>
          <w:szCs w:val="28"/>
        </w:rPr>
        <w:softHyphen/>
        <w:t>менений, т. е. это процесс действительного развития, который, будучи внутренне связан с развитием мыш</w:t>
      </w:r>
      <w:r w:rsidRPr="00557463">
        <w:rPr>
          <w:color w:val="000000"/>
          <w:sz w:val="28"/>
          <w:szCs w:val="28"/>
        </w:rPr>
        <w:softHyphen/>
        <w:t>ления и сознания, охватывает все перечисленные функ</w:t>
      </w:r>
      <w:r w:rsidRPr="00557463">
        <w:rPr>
          <w:color w:val="000000"/>
          <w:sz w:val="28"/>
          <w:szCs w:val="28"/>
        </w:rPr>
        <w:softHyphen/>
        <w:t>ции, стороны и связи слова.</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Рассмотрим речевую готовность детей старшего дошкольного возраста (6 – 7 лет) к обучению.</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Словарь: дети старшего дошкольного возраста имеют большой запас слов – 3000 – 3500. Это преимущественно слова, которые наиболее часто употребляются при общении с окружающими. Несмотря на довольно большой запас слов, речь детей бедна, потому что в общении они активно пользуются значительно меньшим количеством слов. Их обиходный, активный словарь ограничен. Нередко дети употребляют слова и выражения некстати, неточно, вкладывая в них свой смысл. В отдельных случаях </w:t>
      </w:r>
      <w:r w:rsidRPr="00557463">
        <w:rPr>
          <w:color w:val="000000"/>
          <w:sz w:val="28"/>
          <w:szCs w:val="28"/>
        </w:rPr>
        <w:lastRenderedPageBreak/>
        <w:t>словарь старших дошкольников засорен просторечными словами и оборотами.</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Грамматический строй: к шести годам дети постигают основные закономерности изменения слов и соединения их в предложении. Но в речи старших дошкольников еще встречаются морфологические ошибки, они неправильно изменяют слова по числам и падежам.</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Звукопроизношение: иногда у детей подготовительной к школе группы еще остается некоторая нечеткость речи, небрежное произношение звуков, слов, недостаточно четкая дифференциация звуков. Можно обнаружить дефекты произношения свистящих, шипящих, сонорных звуков и др.</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В старшем дошкольном возрасте дети способны активно участвовать в беседе, достаточно полно и точно отвечать на вопросы, дополнять и поправлять ответы других, подавать уместные реплики, формулировать вопросы. Совершенствуется и монологическая речь: дети осваивают разные типы связных высказываний (описание, повествование, отчасти рассуждение) с опорой на наглядный материал и без опоры. Усложняется синтаксическая структура детских рассказов, увеличивается количество сложносочиненных и сложноподчиненных предложений. Вместе с тем у значительной части детей эти умения неустойчивы. Дети затрудняются в отборе фактов для своих рассказов, в логически последовательном их расположении, в структурировании высказываний, в их языковом оформлении. В связи, с чем перед каждым педагогом дошкольного образовательного учреждения остро стоит вопрос создания оптимальных </w:t>
      </w:r>
      <w:proofErr w:type="spellStart"/>
      <w:proofErr w:type="gramStart"/>
      <w:r w:rsidRPr="00557463">
        <w:rPr>
          <w:color w:val="000000"/>
          <w:sz w:val="28"/>
          <w:szCs w:val="28"/>
        </w:rPr>
        <w:t>психолого</w:t>
      </w:r>
      <w:proofErr w:type="spellEnd"/>
      <w:r w:rsidRPr="00557463">
        <w:rPr>
          <w:color w:val="000000"/>
          <w:sz w:val="28"/>
          <w:szCs w:val="28"/>
        </w:rPr>
        <w:t xml:space="preserve"> – педагогических</w:t>
      </w:r>
      <w:proofErr w:type="gramEnd"/>
      <w:r w:rsidRPr="00557463">
        <w:rPr>
          <w:color w:val="000000"/>
          <w:sz w:val="28"/>
          <w:szCs w:val="28"/>
        </w:rPr>
        <w:t xml:space="preserve"> условий для своевременного правильного овладения ребёнком речью, повышения эффективности обучения и воспитания подрастающего поколения.</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Организация речевого развития детей в дошкольном образовательном учреждении в современных условиях предусматривает поиск эффективных технологий развития детской речи.</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Рассмотрим следующие современные технологии развития речи дошкольников:</w:t>
      </w:r>
    </w:p>
    <w:p w:rsidR="00557463" w:rsidRPr="00557463" w:rsidRDefault="00557463" w:rsidP="00557463">
      <w:pPr>
        <w:pStyle w:val="a3"/>
        <w:numPr>
          <w:ilvl w:val="0"/>
          <w:numId w:val="1"/>
        </w:numPr>
        <w:spacing w:before="0" w:beforeAutospacing="0" w:after="0" w:afterAutospacing="0"/>
        <w:ind w:left="0" w:right="57" w:firstLine="766"/>
        <w:jc w:val="both"/>
        <w:rPr>
          <w:color w:val="000000"/>
          <w:sz w:val="28"/>
          <w:szCs w:val="28"/>
        </w:rPr>
      </w:pPr>
      <w:proofErr w:type="gramStart"/>
      <w:r w:rsidRPr="00557463">
        <w:rPr>
          <w:color w:val="000000"/>
          <w:sz w:val="28"/>
          <w:szCs w:val="28"/>
        </w:rPr>
        <w:t>«Технология активизирующего обучения речи как средству общения»</w:t>
      </w:r>
      <w:r>
        <w:rPr>
          <w:color w:val="000000"/>
          <w:sz w:val="28"/>
          <w:szCs w:val="28"/>
        </w:rPr>
        <w:t xml:space="preserve"> </w:t>
      </w:r>
      <w:r w:rsidRPr="00557463">
        <w:rPr>
          <w:color w:val="000000"/>
          <w:sz w:val="28"/>
          <w:szCs w:val="28"/>
        </w:rPr>
        <w:t>(Автор:</w:t>
      </w:r>
      <w:proofErr w:type="gramEnd"/>
      <w:r w:rsidRPr="00557463">
        <w:rPr>
          <w:color w:val="000000"/>
          <w:sz w:val="28"/>
          <w:szCs w:val="28"/>
        </w:rPr>
        <w:t> </w:t>
      </w:r>
      <w:proofErr w:type="gramStart"/>
      <w:r w:rsidRPr="00557463">
        <w:rPr>
          <w:color w:val="000000"/>
          <w:sz w:val="28"/>
          <w:szCs w:val="28"/>
        </w:rPr>
        <w:t>О. А. </w:t>
      </w:r>
      <w:proofErr w:type="spellStart"/>
      <w:r w:rsidRPr="00557463">
        <w:rPr>
          <w:color w:val="000000"/>
          <w:sz w:val="28"/>
          <w:szCs w:val="28"/>
        </w:rPr>
        <w:t>Белобрыкина</w:t>
      </w:r>
      <w:proofErr w:type="spellEnd"/>
      <w:r w:rsidRPr="00557463">
        <w:rPr>
          <w:color w:val="000000"/>
          <w:sz w:val="28"/>
          <w:szCs w:val="28"/>
        </w:rPr>
        <w:t>)</w:t>
      </w:r>
      <w:r>
        <w:rPr>
          <w:color w:val="000000"/>
          <w:sz w:val="28"/>
          <w:szCs w:val="28"/>
        </w:rPr>
        <w:t>.</w:t>
      </w:r>
      <w:proofErr w:type="gramEnd"/>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Технология активизирующего обучения речи нацелена на формирование качественной стороны речевой деятельности детей в процессе общения. К основным видам деятельности дошкольника относят игру и общение, следовательно, игровое общение есть тот необходимый базис, в рамках которого происходит формирование и совершенствование речевой активности ребенка.</w:t>
      </w:r>
    </w:p>
    <w:p w:rsidR="00557463" w:rsidRPr="00557463" w:rsidRDefault="00557463" w:rsidP="00557463">
      <w:pPr>
        <w:pStyle w:val="a3"/>
        <w:spacing w:before="0" w:beforeAutospacing="0" w:after="0" w:afterAutospacing="0"/>
        <w:ind w:left="57" w:right="57" w:firstLine="709"/>
        <w:jc w:val="both"/>
        <w:rPr>
          <w:color w:val="000000"/>
          <w:sz w:val="28"/>
          <w:szCs w:val="28"/>
        </w:rPr>
      </w:pPr>
      <w:proofErr w:type="gramStart"/>
      <w:r w:rsidRPr="00557463">
        <w:rPr>
          <w:color w:val="000000"/>
          <w:sz w:val="28"/>
          <w:szCs w:val="28"/>
        </w:rPr>
        <w:t>Лингвистические игры направлены на развитие различных видов речевой активности, позволяют каждому ребенку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не обусловленной ни практическими нуждами, ни внешней оценкой, например:</w:t>
      </w:r>
      <w:proofErr w:type="gramEnd"/>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lastRenderedPageBreak/>
        <w:t>«Назови общие признаки» (клубника и малина, птица</w:t>
      </w:r>
      <w:r>
        <w:rPr>
          <w:color w:val="000000"/>
          <w:sz w:val="28"/>
          <w:szCs w:val="28"/>
        </w:rPr>
        <w:t xml:space="preserve"> и человек, дождь и душ и т.д.).</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«Чем </w:t>
      </w:r>
      <w:proofErr w:type="gramStart"/>
      <w:r w:rsidRPr="00557463">
        <w:rPr>
          <w:color w:val="000000"/>
          <w:sz w:val="28"/>
          <w:szCs w:val="28"/>
        </w:rPr>
        <w:t>похожи</w:t>
      </w:r>
      <w:proofErr w:type="gramEnd"/>
      <w:r w:rsidRPr="00557463">
        <w:rPr>
          <w:color w:val="000000"/>
          <w:sz w:val="28"/>
          <w:szCs w:val="28"/>
        </w:rPr>
        <w:t xml:space="preserve">?» (трава и лягушка, перец и </w:t>
      </w:r>
      <w:r>
        <w:rPr>
          <w:color w:val="000000"/>
          <w:sz w:val="28"/>
          <w:szCs w:val="28"/>
        </w:rPr>
        <w:t>горчица, мел и карандаш и т.д.).</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«Чем отличаются?» (осень и весна, книга и тетрадь,</w:t>
      </w:r>
      <w:r>
        <w:rPr>
          <w:color w:val="000000"/>
          <w:sz w:val="28"/>
          <w:szCs w:val="28"/>
        </w:rPr>
        <w:t xml:space="preserve"> автомобиль и велосипед и т.д.).</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«Чем </w:t>
      </w:r>
      <w:proofErr w:type="gramStart"/>
      <w:r w:rsidRPr="00557463">
        <w:rPr>
          <w:color w:val="000000"/>
          <w:sz w:val="28"/>
          <w:szCs w:val="28"/>
        </w:rPr>
        <w:t>похожи</w:t>
      </w:r>
      <w:proofErr w:type="gramEnd"/>
      <w:r w:rsidRPr="00557463">
        <w:rPr>
          <w:color w:val="000000"/>
          <w:sz w:val="28"/>
          <w:szCs w:val="28"/>
        </w:rPr>
        <w:t xml:space="preserve"> и чем отличаются?» (кит – кот; кот–крот; кот–ток и т.д.);</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«Назови предмет по действию» (ручка – </w:t>
      </w:r>
      <w:proofErr w:type="spellStart"/>
      <w:r w:rsidRPr="00557463">
        <w:rPr>
          <w:color w:val="000000"/>
          <w:sz w:val="28"/>
          <w:szCs w:val="28"/>
        </w:rPr>
        <w:t>писалка</w:t>
      </w:r>
      <w:proofErr w:type="spellEnd"/>
      <w:r w:rsidRPr="00557463">
        <w:rPr>
          <w:color w:val="000000"/>
          <w:sz w:val="28"/>
          <w:szCs w:val="28"/>
        </w:rPr>
        <w:t xml:space="preserve">, пчела – </w:t>
      </w:r>
      <w:proofErr w:type="spellStart"/>
      <w:r w:rsidRPr="00557463">
        <w:rPr>
          <w:color w:val="000000"/>
          <w:sz w:val="28"/>
          <w:szCs w:val="28"/>
        </w:rPr>
        <w:t>жужжалка</w:t>
      </w:r>
      <w:proofErr w:type="spellEnd"/>
      <w:r w:rsidRPr="00557463">
        <w:rPr>
          <w:color w:val="000000"/>
          <w:sz w:val="28"/>
          <w:szCs w:val="28"/>
        </w:rPr>
        <w:t>,</w:t>
      </w:r>
      <w:r>
        <w:rPr>
          <w:color w:val="000000"/>
          <w:sz w:val="28"/>
          <w:szCs w:val="28"/>
        </w:rPr>
        <w:t xml:space="preserve"> занавеска – </w:t>
      </w:r>
      <w:proofErr w:type="spellStart"/>
      <w:r>
        <w:rPr>
          <w:color w:val="000000"/>
          <w:sz w:val="28"/>
          <w:szCs w:val="28"/>
        </w:rPr>
        <w:t>затемнялка</w:t>
      </w:r>
      <w:proofErr w:type="spellEnd"/>
      <w:r>
        <w:rPr>
          <w:color w:val="000000"/>
          <w:sz w:val="28"/>
          <w:szCs w:val="28"/>
        </w:rPr>
        <w:t xml:space="preserve"> и т.д.).</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w:t>
      </w:r>
      <w:proofErr w:type="spellStart"/>
      <w:r w:rsidRPr="00557463">
        <w:rPr>
          <w:color w:val="000000"/>
          <w:sz w:val="28"/>
          <w:szCs w:val="28"/>
        </w:rPr>
        <w:t>Антидействие</w:t>
      </w:r>
      <w:proofErr w:type="spellEnd"/>
      <w:r w:rsidRPr="00557463">
        <w:rPr>
          <w:color w:val="000000"/>
          <w:sz w:val="28"/>
          <w:szCs w:val="28"/>
        </w:rPr>
        <w:t>» (карандаш – ластик, грязь – вода, до</w:t>
      </w:r>
      <w:r>
        <w:rPr>
          <w:color w:val="000000"/>
          <w:sz w:val="28"/>
          <w:szCs w:val="28"/>
        </w:rPr>
        <w:t xml:space="preserve">ждь – зонт, голод </w:t>
      </w:r>
      <w:proofErr w:type="gramStart"/>
      <w:r>
        <w:rPr>
          <w:color w:val="000000"/>
          <w:sz w:val="28"/>
          <w:szCs w:val="28"/>
        </w:rPr>
        <w:t>–п</w:t>
      </w:r>
      <w:proofErr w:type="gramEnd"/>
      <w:r>
        <w:rPr>
          <w:color w:val="000000"/>
          <w:sz w:val="28"/>
          <w:szCs w:val="28"/>
        </w:rPr>
        <w:t>ища и т.д.).</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«Кто кем будет?» (мальчик – мужчиной, жёлудь – дубо</w:t>
      </w:r>
      <w:r>
        <w:rPr>
          <w:color w:val="000000"/>
          <w:sz w:val="28"/>
          <w:szCs w:val="28"/>
        </w:rPr>
        <w:t xml:space="preserve">м, семечка </w:t>
      </w:r>
      <w:proofErr w:type="gramStart"/>
      <w:r>
        <w:rPr>
          <w:color w:val="000000"/>
          <w:sz w:val="28"/>
          <w:szCs w:val="28"/>
        </w:rPr>
        <w:t>–п</w:t>
      </w:r>
      <w:proofErr w:type="gramEnd"/>
      <w:r>
        <w:rPr>
          <w:color w:val="000000"/>
          <w:sz w:val="28"/>
          <w:szCs w:val="28"/>
        </w:rPr>
        <w:t>одсолнухом и т.д.).</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«Кто кем был» (лошадь – жер</w:t>
      </w:r>
      <w:r>
        <w:rPr>
          <w:color w:val="000000"/>
          <w:sz w:val="28"/>
          <w:szCs w:val="28"/>
        </w:rPr>
        <w:t>ебёнком, стол – деревом и т.д.).</w:t>
      </w:r>
    </w:p>
    <w:p w:rsidR="00557463" w:rsidRPr="00557463" w:rsidRDefault="00557463" w:rsidP="00557463">
      <w:pPr>
        <w:pStyle w:val="a3"/>
        <w:spacing w:before="0" w:beforeAutospacing="0" w:after="0" w:afterAutospacing="0"/>
        <w:ind w:left="57" w:right="57" w:firstLine="709"/>
        <w:jc w:val="both"/>
        <w:rPr>
          <w:color w:val="000000"/>
          <w:sz w:val="28"/>
          <w:szCs w:val="28"/>
        </w:rPr>
      </w:pPr>
      <w:proofErr w:type="gramStart"/>
      <w:r w:rsidRPr="00557463">
        <w:rPr>
          <w:color w:val="000000"/>
          <w:sz w:val="28"/>
          <w:szCs w:val="28"/>
        </w:rPr>
        <w:t>«Назови все части» (велосипед – рама, руль, цепь, п</w:t>
      </w:r>
      <w:r>
        <w:rPr>
          <w:color w:val="000000"/>
          <w:sz w:val="28"/>
          <w:szCs w:val="28"/>
        </w:rPr>
        <w:t>едаль, багажник, звонок и т.д.).</w:t>
      </w:r>
      <w:proofErr w:type="gramEnd"/>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«Кто где работает?» (пова</w:t>
      </w:r>
      <w:r>
        <w:rPr>
          <w:color w:val="000000"/>
          <w:sz w:val="28"/>
          <w:szCs w:val="28"/>
        </w:rPr>
        <w:t xml:space="preserve">р – кухня, певец – сцена и </w:t>
      </w:r>
      <w:proofErr w:type="spellStart"/>
      <w:r>
        <w:rPr>
          <w:color w:val="000000"/>
          <w:sz w:val="28"/>
          <w:szCs w:val="28"/>
        </w:rPr>
        <w:t>т.д</w:t>
      </w:r>
      <w:proofErr w:type="spellEnd"/>
      <w:r>
        <w:rPr>
          <w:color w:val="000000"/>
          <w:sz w:val="28"/>
          <w:szCs w:val="28"/>
        </w:rPr>
        <w:t>).</w:t>
      </w:r>
    </w:p>
    <w:p w:rsidR="00557463" w:rsidRPr="00557463" w:rsidRDefault="00557463" w:rsidP="00557463">
      <w:pPr>
        <w:pStyle w:val="a3"/>
        <w:spacing w:before="0" w:beforeAutospacing="0" w:after="0" w:afterAutospacing="0"/>
        <w:ind w:left="57" w:right="57" w:firstLine="709"/>
        <w:jc w:val="both"/>
        <w:rPr>
          <w:color w:val="000000"/>
          <w:sz w:val="28"/>
          <w:szCs w:val="28"/>
        </w:rPr>
      </w:pPr>
      <w:proofErr w:type="gramStart"/>
      <w:r w:rsidRPr="00557463">
        <w:rPr>
          <w:color w:val="000000"/>
          <w:sz w:val="28"/>
          <w:szCs w:val="28"/>
        </w:rPr>
        <w:t>«Чем был, чем стал» (глина –</w:t>
      </w:r>
      <w:r>
        <w:rPr>
          <w:color w:val="000000"/>
          <w:sz w:val="28"/>
          <w:szCs w:val="28"/>
        </w:rPr>
        <w:t xml:space="preserve"> горшок, ткань – платье и т.д.).</w:t>
      </w:r>
      <w:proofErr w:type="gramEnd"/>
    </w:p>
    <w:p w:rsidR="00557463" w:rsidRPr="00557463" w:rsidRDefault="00557463" w:rsidP="00557463">
      <w:pPr>
        <w:pStyle w:val="a3"/>
        <w:spacing w:before="0" w:beforeAutospacing="0" w:after="0" w:afterAutospacing="0"/>
        <w:ind w:left="57" w:right="57" w:firstLine="709"/>
        <w:jc w:val="both"/>
        <w:rPr>
          <w:color w:val="000000"/>
          <w:sz w:val="28"/>
          <w:szCs w:val="28"/>
        </w:rPr>
      </w:pPr>
      <w:proofErr w:type="gramStart"/>
      <w:r w:rsidRPr="00557463">
        <w:rPr>
          <w:color w:val="000000"/>
          <w:sz w:val="28"/>
          <w:szCs w:val="28"/>
        </w:rPr>
        <w:t>«Так было раньше, а теперь?» (серп - комбайн, лучина – электричест</w:t>
      </w:r>
      <w:r>
        <w:rPr>
          <w:color w:val="000000"/>
          <w:sz w:val="28"/>
          <w:szCs w:val="28"/>
        </w:rPr>
        <w:t>во, телега – автомобиль и т.д.).</w:t>
      </w:r>
      <w:proofErr w:type="gramEnd"/>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«Что умеет делать?» (ножницы – резать, свитер – греть и т.д.)</w:t>
      </w:r>
      <w:r>
        <w:rPr>
          <w:color w:val="000000"/>
          <w:sz w:val="28"/>
          <w:szCs w:val="28"/>
        </w:rPr>
        <w:t>.</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2. </w:t>
      </w:r>
      <w:proofErr w:type="gramStart"/>
      <w:r w:rsidRPr="00557463">
        <w:rPr>
          <w:color w:val="000000"/>
          <w:sz w:val="28"/>
          <w:szCs w:val="28"/>
        </w:rPr>
        <w:t>«Мнемотехника» (Авторы:</w:t>
      </w:r>
      <w:proofErr w:type="gramEnd"/>
      <w:r w:rsidRPr="00557463">
        <w:rPr>
          <w:color w:val="000000"/>
          <w:sz w:val="28"/>
          <w:szCs w:val="28"/>
        </w:rPr>
        <w:t xml:space="preserve"> </w:t>
      </w:r>
      <w:proofErr w:type="gramStart"/>
      <w:r w:rsidRPr="00557463">
        <w:rPr>
          <w:color w:val="000000"/>
          <w:sz w:val="28"/>
          <w:szCs w:val="28"/>
        </w:rPr>
        <w:t xml:space="preserve">В. К. </w:t>
      </w:r>
      <w:proofErr w:type="spellStart"/>
      <w:r w:rsidRPr="00557463">
        <w:rPr>
          <w:color w:val="000000"/>
          <w:sz w:val="28"/>
          <w:szCs w:val="28"/>
        </w:rPr>
        <w:t>Воробъева</w:t>
      </w:r>
      <w:proofErr w:type="spellEnd"/>
      <w:r w:rsidRPr="00557463">
        <w:rPr>
          <w:color w:val="000000"/>
          <w:sz w:val="28"/>
          <w:szCs w:val="28"/>
        </w:rPr>
        <w:t xml:space="preserve">, Т. А. Ткаченко, В. П. </w:t>
      </w:r>
      <w:proofErr w:type="spellStart"/>
      <w:r w:rsidRPr="00557463">
        <w:rPr>
          <w:color w:val="000000"/>
          <w:sz w:val="28"/>
          <w:szCs w:val="28"/>
        </w:rPr>
        <w:t>Глухов</w:t>
      </w:r>
      <w:proofErr w:type="spellEnd"/>
      <w:r w:rsidRPr="00557463">
        <w:rPr>
          <w:color w:val="000000"/>
          <w:sz w:val="28"/>
          <w:szCs w:val="28"/>
        </w:rPr>
        <w:t xml:space="preserve">, Т. В. </w:t>
      </w:r>
      <w:proofErr w:type="spellStart"/>
      <w:r w:rsidRPr="00557463">
        <w:rPr>
          <w:color w:val="000000"/>
          <w:sz w:val="28"/>
          <w:szCs w:val="28"/>
        </w:rPr>
        <w:t>Большева</w:t>
      </w:r>
      <w:proofErr w:type="spellEnd"/>
      <w:r w:rsidRPr="00557463">
        <w:rPr>
          <w:color w:val="000000"/>
          <w:sz w:val="28"/>
          <w:szCs w:val="28"/>
        </w:rPr>
        <w:t xml:space="preserve">, Л. Н. </w:t>
      </w:r>
      <w:proofErr w:type="spellStart"/>
      <w:r w:rsidRPr="00557463">
        <w:rPr>
          <w:color w:val="000000"/>
          <w:sz w:val="28"/>
          <w:szCs w:val="28"/>
        </w:rPr>
        <w:t>Ефименкова</w:t>
      </w:r>
      <w:proofErr w:type="spellEnd"/>
      <w:r w:rsidRPr="00557463">
        <w:rPr>
          <w:color w:val="000000"/>
          <w:sz w:val="28"/>
          <w:szCs w:val="28"/>
        </w:rPr>
        <w:t xml:space="preserve"> и др.)</w:t>
      </w:r>
      <w:proofErr w:type="gramEnd"/>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Мнемотехника – это система методов и приемов, обеспечивающих успешное освоение детьми знаний об окружающей действительности.</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Мнемотехника строится по следующему алгоритму: </w:t>
      </w:r>
      <w:proofErr w:type="spellStart"/>
      <w:r w:rsidRPr="00557463">
        <w:rPr>
          <w:color w:val="000000"/>
          <w:sz w:val="28"/>
          <w:szCs w:val="28"/>
        </w:rPr>
        <w:t>мнемоквадрат</w:t>
      </w:r>
      <w:proofErr w:type="spellEnd"/>
      <w:r w:rsidRPr="00557463">
        <w:rPr>
          <w:color w:val="000000"/>
          <w:sz w:val="28"/>
          <w:szCs w:val="28"/>
        </w:rPr>
        <w:t xml:space="preserve"> – </w:t>
      </w:r>
      <w:proofErr w:type="spellStart"/>
      <w:r w:rsidRPr="00557463">
        <w:rPr>
          <w:color w:val="000000"/>
          <w:sz w:val="28"/>
          <w:szCs w:val="28"/>
        </w:rPr>
        <w:t>мнемодорожка</w:t>
      </w:r>
      <w:proofErr w:type="spellEnd"/>
      <w:r w:rsidRPr="00557463">
        <w:rPr>
          <w:color w:val="000000"/>
          <w:sz w:val="28"/>
          <w:szCs w:val="28"/>
        </w:rPr>
        <w:t xml:space="preserve"> – </w:t>
      </w:r>
      <w:proofErr w:type="spellStart"/>
      <w:r w:rsidRPr="00557463">
        <w:rPr>
          <w:color w:val="000000"/>
          <w:sz w:val="28"/>
          <w:szCs w:val="28"/>
        </w:rPr>
        <w:t>мнемотаблица</w:t>
      </w:r>
      <w:proofErr w:type="spellEnd"/>
      <w:r w:rsidRPr="00557463">
        <w:rPr>
          <w:color w:val="000000"/>
          <w:sz w:val="28"/>
          <w:szCs w:val="28"/>
        </w:rPr>
        <w:t>.</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Содержание </w:t>
      </w:r>
      <w:proofErr w:type="spellStart"/>
      <w:r w:rsidRPr="00557463">
        <w:rPr>
          <w:color w:val="000000"/>
          <w:sz w:val="28"/>
          <w:szCs w:val="28"/>
        </w:rPr>
        <w:t>мнемотаблицы</w:t>
      </w:r>
      <w:proofErr w:type="spellEnd"/>
      <w:r w:rsidRPr="00557463">
        <w:rPr>
          <w:color w:val="000000"/>
          <w:sz w:val="28"/>
          <w:szCs w:val="28"/>
        </w:rPr>
        <w:t xml:space="preserve">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(большой коричневый круг – медведь, маленький зеленый кружок – лягушка и др.)</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Использование мнемотехники в работе по развитию речи детей дошкольного возраста осуществляется поэтапно:</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знакомство с таблицами (рассматривание, обсуждение того, что изображено);</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lastRenderedPageBreak/>
        <w:t>– перекодирование информации (преобразование абстрактных символов в образы);</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рассказывание (самостоятельно или с помощью воспитателя, в зависимости от возраста детей).</w:t>
      </w:r>
    </w:p>
    <w:p w:rsidR="00557463" w:rsidRPr="00557463" w:rsidRDefault="00557463" w:rsidP="00557463">
      <w:pPr>
        <w:pStyle w:val="a3"/>
        <w:spacing w:before="0" w:beforeAutospacing="0" w:after="0" w:afterAutospacing="0"/>
        <w:ind w:left="57" w:right="57" w:firstLine="709"/>
        <w:jc w:val="both"/>
        <w:rPr>
          <w:color w:val="000000"/>
          <w:sz w:val="28"/>
          <w:szCs w:val="28"/>
        </w:rPr>
      </w:pPr>
      <w:proofErr w:type="spellStart"/>
      <w:r w:rsidRPr="00557463">
        <w:rPr>
          <w:color w:val="000000"/>
          <w:sz w:val="28"/>
          <w:szCs w:val="28"/>
        </w:rPr>
        <w:t>Мнемотаблицы</w:t>
      </w:r>
      <w:proofErr w:type="spellEnd"/>
      <w:r w:rsidRPr="00557463">
        <w:rPr>
          <w:color w:val="000000"/>
          <w:sz w:val="28"/>
          <w:szCs w:val="28"/>
        </w:rPr>
        <w:t xml:space="preserve"> могут быть </w:t>
      </w:r>
      <w:proofErr w:type="gramStart"/>
      <w:r w:rsidRPr="00557463">
        <w:rPr>
          <w:color w:val="000000"/>
          <w:sz w:val="28"/>
          <w:szCs w:val="28"/>
        </w:rPr>
        <w:t>составлены</w:t>
      </w:r>
      <w:proofErr w:type="gramEnd"/>
      <w:r w:rsidRPr="00557463">
        <w:rPr>
          <w:color w:val="000000"/>
          <w:sz w:val="28"/>
          <w:szCs w:val="28"/>
        </w:rPr>
        <w:t xml:space="preserve"> к русским народным сказкам, загадкам, стихам и считалкам.</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3.</w:t>
      </w:r>
      <w:r>
        <w:rPr>
          <w:color w:val="000000"/>
          <w:sz w:val="28"/>
          <w:szCs w:val="28"/>
        </w:rPr>
        <w:t xml:space="preserve"> </w:t>
      </w:r>
      <w:proofErr w:type="gramStart"/>
      <w:r w:rsidRPr="00557463">
        <w:rPr>
          <w:color w:val="000000"/>
          <w:sz w:val="28"/>
          <w:szCs w:val="28"/>
        </w:rPr>
        <w:t>«Развитие диалогического общения» (Автор:</w:t>
      </w:r>
      <w:proofErr w:type="gramEnd"/>
      <w:r w:rsidRPr="00557463">
        <w:rPr>
          <w:color w:val="000000"/>
          <w:sz w:val="28"/>
          <w:szCs w:val="28"/>
        </w:rPr>
        <w:t> </w:t>
      </w:r>
      <w:proofErr w:type="gramStart"/>
      <w:r w:rsidRPr="00557463">
        <w:rPr>
          <w:color w:val="000000"/>
          <w:sz w:val="28"/>
          <w:szCs w:val="28"/>
        </w:rPr>
        <w:t xml:space="preserve">А. Г. </w:t>
      </w:r>
      <w:proofErr w:type="spellStart"/>
      <w:r w:rsidRPr="00557463">
        <w:rPr>
          <w:color w:val="000000"/>
          <w:sz w:val="28"/>
          <w:szCs w:val="28"/>
        </w:rPr>
        <w:t>Арушанова</w:t>
      </w:r>
      <w:proofErr w:type="spellEnd"/>
      <w:r w:rsidRPr="00557463">
        <w:rPr>
          <w:color w:val="000000"/>
          <w:sz w:val="28"/>
          <w:szCs w:val="28"/>
        </w:rPr>
        <w:t>)</w:t>
      </w:r>
      <w:r>
        <w:rPr>
          <w:color w:val="000000"/>
          <w:sz w:val="28"/>
          <w:szCs w:val="28"/>
        </w:rPr>
        <w:t>.</w:t>
      </w:r>
      <w:proofErr w:type="gramEnd"/>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Фундаментальными составляющими проблемы развития речи детей дошкольного возраста, по мнению А.Г. </w:t>
      </w:r>
      <w:proofErr w:type="spellStart"/>
      <w:r w:rsidRPr="00557463">
        <w:rPr>
          <w:color w:val="000000"/>
          <w:sz w:val="28"/>
          <w:szCs w:val="28"/>
        </w:rPr>
        <w:t>Арушановой</w:t>
      </w:r>
      <w:proofErr w:type="spellEnd"/>
      <w:r w:rsidRPr="00557463">
        <w:rPr>
          <w:color w:val="000000"/>
          <w:sz w:val="28"/>
          <w:szCs w:val="28"/>
        </w:rPr>
        <w:t>, являются диалог, творчество, познание, саморазвитие.</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Важнейшими составляющими коммуникативной компетенции являются диалог и </w:t>
      </w:r>
      <w:proofErr w:type="spellStart"/>
      <w:r w:rsidRPr="00557463">
        <w:rPr>
          <w:color w:val="000000"/>
          <w:sz w:val="28"/>
          <w:szCs w:val="28"/>
        </w:rPr>
        <w:t>речетворчество</w:t>
      </w:r>
      <w:proofErr w:type="spellEnd"/>
      <w:r w:rsidRPr="00557463">
        <w:rPr>
          <w:color w:val="000000"/>
          <w:sz w:val="28"/>
          <w:szCs w:val="28"/>
        </w:rPr>
        <w:t>.</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В качестве основных форм организации диалога А.Г. </w:t>
      </w:r>
      <w:proofErr w:type="spellStart"/>
      <w:r w:rsidRPr="00557463">
        <w:rPr>
          <w:color w:val="000000"/>
          <w:sz w:val="28"/>
          <w:szCs w:val="28"/>
        </w:rPr>
        <w:t>Арушанова</w:t>
      </w:r>
      <w:proofErr w:type="spellEnd"/>
      <w:r w:rsidRPr="00557463">
        <w:rPr>
          <w:color w:val="000000"/>
          <w:sz w:val="28"/>
          <w:szCs w:val="28"/>
        </w:rPr>
        <w:t xml:space="preserve"> предлагает сценарии активизирующего общения. Сценарии активизирующего общения опираются на классические исследования методики развития речи (Ф.А.Сохин, О.С.Ушакова), авторский языковой материал, игровые задания и проблемные ситуации нацелены на активизацию общения детей друг с другом, стимулируют инициативную непроизвольную речь детей. В каждом сценарии главным является «</w:t>
      </w:r>
      <w:proofErr w:type="spellStart"/>
      <w:r w:rsidRPr="00557463">
        <w:rPr>
          <w:color w:val="000000"/>
          <w:sz w:val="28"/>
          <w:szCs w:val="28"/>
        </w:rPr>
        <w:t>неучебная</w:t>
      </w:r>
      <w:proofErr w:type="spellEnd"/>
      <w:r w:rsidRPr="00557463">
        <w:rPr>
          <w:color w:val="000000"/>
          <w:sz w:val="28"/>
          <w:szCs w:val="28"/>
        </w:rPr>
        <w:t>» мотивация детской деятельности – дети не учатся пересказывать сказку, они играют в нее, они не учатся описывать игрушку, а придумывают про нее загадку. Данная технология диалогического типа, неурочная организация обучения родному языку обеспечивает не только эмоциональный комфорт и условия для общения со сверстниками, но и помогает решить разнообразные задачи развития детской речи.</w:t>
      </w:r>
    </w:p>
    <w:p w:rsid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4. </w:t>
      </w:r>
      <w:proofErr w:type="gramStart"/>
      <w:r w:rsidRPr="00557463">
        <w:rPr>
          <w:color w:val="000000"/>
          <w:sz w:val="28"/>
          <w:szCs w:val="28"/>
        </w:rPr>
        <w:t>«Азбука общения» (Авторы:</w:t>
      </w:r>
      <w:proofErr w:type="gramEnd"/>
      <w:r w:rsidRPr="00557463">
        <w:rPr>
          <w:color w:val="000000"/>
          <w:sz w:val="28"/>
          <w:szCs w:val="28"/>
        </w:rPr>
        <w:t xml:space="preserve"> </w:t>
      </w:r>
      <w:proofErr w:type="gramStart"/>
      <w:r w:rsidRPr="00557463">
        <w:rPr>
          <w:color w:val="000000"/>
          <w:sz w:val="28"/>
          <w:szCs w:val="28"/>
        </w:rPr>
        <w:t xml:space="preserve">Л. М. Шипицына, О. </w:t>
      </w:r>
      <w:proofErr w:type="spellStart"/>
      <w:r w:rsidRPr="00557463">
        <w:rPr>
          <w:color w:val="000000"/>
          <w:sz w:val="28"/>
          <w:szCs w:val="28"/>
        </w:rPr>
        <w:t>В.Защиринская</w:t>
      </w:r>
      <w:proofErr w:type="spellEnd"/>
      <w:r w:rsidRPr="00557463">
        <w:rPr>
          <w:color w:val="000000"/>
          <w:sz w:val="28"/>
          <w:szCs w:val="28"/>
        </w:rPr>
        <w:t>, А. П.Воронова, Т. А.Нилова)</w:t>
      </w:r>
      <w:r>
        <w:rPr>
          <w:color w:val="000000"/>
          <w:sz w:val="28"/>
          <w:szCs w:val="28"/>
        </w:rPr>
        <w:t>.</w:t>
      </w:r>
      <w:proofErr w:type="gramEnd"/>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 «Азбука общения» представляет собой сборник специально разработанных игр и упражнений, направленных на формирование у детей эмоционально – 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Девиз программы «Азбука общения» – Научись любить и понимать людей, и рядом с тобой всегда будут друзья!</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Технология формирования навыков общения ориентирована на решение следующих задач:</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обучение пониманию себя и умению быть в мире с собой;</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воспитание интереса к окружающим людям, формирование потребности в общении;</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lastRenderedPageBreak/>
        <w:t>– формирование умений и навыков взаимодействия в различных ситуациях с использованием разнообразных средств человеческого общения;</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развитие навыков анализа собственного речевого поведения и поведения других людей;</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развитие самоконтроля в общении и др.</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Для решения названных задач рекомендованы следующие формы образовательной деятельности:</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развивающие игры (сюжетно – ролевые, театрализованные);</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этюды, импровизации;</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наблюдения, прогулки, экскурсии;</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моделирование и анализ ситуаций общения;</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сочинение историй и др.</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5. </w:t>
      </w:r>
      <w:proofErr w:type="gramStart"/>
      <w:r w:rsidRPr="00557463">
        <w:rPr>
          <w:color w:val="000000"/>
          <w:sz w:val="28"/>
          <w:szCs w:val="28"/>
        </w:rPr>
        <w:t>Технологии развития речи детей, разработанные на основе методов и приемов ТРИЗ и РТВ (Авторы:</w:t>
      </w:r>
      <w:proofErr w:type="gramEnd"/>
      <w:r w:rsidRPr="00557463">
        <w:rPr>
          <w:color w:val="000000"/>
          <w:sz w:val="28"/>
          <w:szCs w:val="28"/>
        </w:rPr>
        <w:t xml:space="preserve"> </w:t>
      </w:r>
      <w:proofErr w:type="gramStart"/>
      <w:r w:rsidRPr="00557463">
        <w:rPr>
          <w:color w:val="000000"/>
          <w:sz w:val="28"/>
          <w:szCs w:val="28"/>
        </w:rPr>
        <w:t>Н. Н</w:t>
      </w:r>
      <w:proofErr w:type="gramEnd"/>
      <w:r w:rsidRPr="00557463">
        <w:rPr>
          <w:color w:val="000000"/>
          <w:sz w:val="28"/>
          <w:szCs w:val="28"/>
        </w:rPr>
        <w:t>. Хоменко, Т. А. Сидорчук)</w:t>
      </w:r>
      <w:r>
        <w:rPr>
          <w:color w:val="000000"/>
          <w:sz w:val="28"/>
          <w:szCs w:val="28"/>
        </w:rPr>
        <w:t>.</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Мозговой штурм или коллективное решение проблем: перед группой</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детей ставится проблема, каждый высказывает своё суждение, как можно её решить. Важным является то, что неправильных решений не б</w:t>
      </w:r>
      <w:r>
        <w:rPr>
          <w:color w:val="000000"/>
          <w:sz w:val="28"/>
          <w:szCs w:val="28"/>
        </w:rPr>
        <w:t>ывает, принимаются все варианты:</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Морфологический анализ: создание новых объектов, с </w:t>
      </w:r>
      <w:proofErr w:type="gramStart"/>
      <w:r w:rsidRPr="00557463">
        <w:rPr>
          <w:color w:val="000000"/>
          <w:sz w:val="28"/>
          <w:szCs w:val="28"/>
        </w:rPr>
        <w:t>необычными</w:t>
      </w:r>
      <w:proofErr w:type="gramEnd"/>
    </w:p>
    <w:p w:rsidR="00557463" w:rsidRPr="00557463" w:rsidRDefault="00557463" w:rsidP="00557463">
      <w:pPr>
        <w:pStyle w:val="a3"/>
        <w:spacing w:before="0" w:beforeAutospacing="0" w:after="0" w:afterAutospacing="0"/>
        <w:ind w:right="57"/>
        <w:jc w:val="both"/>
        <w:rPr>
          <w:color w:val="000000"/>
          <w:sz w:val="28"/>
          <w:szCs w:val="28"/>
        </w:rPr>
      </w:pPr>
      <w:r w:rsidRPr="00557463">
        <w:rPr>
          <w:color w:val="000000"/>
          <w:sz w:val="28"/>
          <w:szCs w:val="28"/>
        </w:rPr>
        <w:t>свойс</w:t>
      </w:r>
      <w:r>
        <w:rPr>
          <w:color w:val="000000"/>
          <w:sz w:val="28"/>
          <w:szCs w:val="28"/>
        </w:rPr>
        <w:t>твами (выбор свой</w:t>
      </w:r>
      <w:proofErr w:type="gramStart"/>
      <w:r>
        <w:rPr>
          <w:color w:val="000000"/>
          <w:sz w:val="28"/>
          <w:szCs w:val="28"/>
        </w:rPr>
        <w:t>ств сл</w:t>
      </w:r>
      <w:proofErr w:type="gramEnd"/>
      <w:r>
        <w:rPr>
          <w:color w:val="000000"/>
          <w:sz w:val="28"/>
          <w:szCs w:val="28"/>
        </w:rPr>
        <w:t>учайный).</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Системный оператор: составление характеристики избранного предмета</w:t>
      </w:r>
      <w:r>
        <w:rPr>
          <w:color w:val="000000"/>
          <w:sz w:val="28"/>
          <w:szCs w:val="28"/>
        </w:rPr>
        <w:t xml:space="preserve"> </w:t>
      </w:r>
      <w:r w:rsidRPr="00557463">
        <w:rPr>
          <w:color w:val="000000"/>
          <w:sz w:val="28"/>
          <w:szCs w:val="28"/>
        </w:rPr>
        <w:t>(прошлое, настоящее, будущее по горизонтали и подсистемой, систе</w:t>
      </w:r>
      <w:r>
        <w:rPr>
          <w:color w:val="000000"/>
          <w:sz w:val="28"/>
          <w:szCs w:val="28"/>
        </w:rPr>
        <w:t>мой и надсистемой по вертикали).</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Технология обучения детей составлению сравнений. Обучение детей</w:t>
      </w:r>
    </w:p>
    <w:p w:rsidR="00557463" w:rsidRPr="00557463" w:rsidRDefault="00557463" w:rsidP="00557463">
      <w:pPr>
        <w:pStyle w:val="a3"/>
        <w:spacing w:before="0" w:beforeAutospacing="0" w:after="0" w:afterAutospacing="0"/>
        <w:ind w:left="57" w:right="57"/>
        <w:jc w:val="both"/>
        <w:rPr>
          <w:color w:val="000000"/>
          <w:sz w:val="28"/>
          <w:szCs w:val="28"/>
        </w:rPr>
      </w:pPr>
      <w:r w:rsidRPr="00557463">
        <w:rPr>
          <w:color w:val="000000"/>
          <w:sz w:val="28"/>
          <w:szCs w:val="28"/>
        </w:rPr>
        <w:t>дошкольного возраста составлению сравнений осуществляется на основе моделирования по следующему алгоритму:</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называние объекта;</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–обозначение его признак;</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определение значения этого признака;</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сравнение данного значения со знач</w:t>
      </w:r>
      <w:r>
        <w:rPr>
          <w:color w:val="000000"/>
          <w:sz w:val="28"/>
          <w:szCs w:val="28"/>
        </w:rPr>
        <w:t>ением признака в другом объекте.</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Технология обучения составлению текстов сказочного содержания: это</w:t>
      </w:r>
      <w:r>
        <w:rPr>
          <w:color w:val="000000"/>
          <w:sz w:val="28"/>
          <w:szCs w:val="28"/>
        </w:rPr>
        <w:t xml:space="preserve"> </w:t>
      </w:r>
      <w:r w:rsidRPr="00557463">
        <w:rPr>
          <w:color w:val="000000"/>
          <w:sz w:val="28"/>
          <w:szCs w:val="28"/>
        </w:rPr>
        <w:t>игры и творческие задания, позволяющие ребенку усвоить различные варианты действий и взаимодействий героев, увидеть неограниченные возможности создания образов и их характеристик, узнать, что сказка может быть развернута в любом месте и в любое время. На этом этапе дети познают выразительные средства сказочного текста. Дошкольники учатся делать фантастические преобразования реальных объектов с помощью</w:t>
      </w:r>
      <w:r>
        <w:rPr>
          <w:color w:val="000000"/>
          <w:sz w:val="28"/>
          <w:szCs w:val="28"/>
        </w:rPr>
        <w:t xml:space="preserve"> типовых приемов фантазирования.</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6.</w:t>
      </w:r>
      <w:r>
        <w:rPr>
          <w:color w:val="000000"/>
          <w:sz w:val="28"/>
          <w:szCs w:val="28"/>
        </w:rPr>
        <w:t xml:space="preserve"> </w:t>
      </w:r>
      <w:proofErr w:type="gramStart"/>
      <w:r w:rsidRPr="00557463">
        <w:rPr>
          <w:color w:val="000000"/>
          <w:sz w:val="28"/>
          <w:szCs w:val="28"/>
        </w:rPr>
        <w:t>«Обучение детей творческому рассказыванию по картинам» (Автор:</w:t>
      </w:r>
      <w:proofErr w:type="gramEnd"/>
      <w:r w:rsidRPr="00557463">
        <w:rPr>
          <w:color w:val="000000"/>
          <w:sz w:val="28"/>
          <w:szCs w:val="28"/>
        </w:rPr>
        <w:t xml:space="preserve"> </w:t>
      </w:r>
      <w:proofErr w:type="gramStart"/>
      <w:r w:rsidRPr="00557463">
        <w:rPr>
          <w:color w:val="000000"/>
          <w:sz w:val="28"/>
          <w:szCs w:val="28"/>
        </w:rPr>
        <w:t>Т. А. Ткаченко).</w:t>
      </w:r>
      <w:proofErr w:type="gramEnd"/>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В основе технологии Т.А.Ткаченко – использование сюжетных картин в качестве наглядной опоры при обучении творческому рассказыванию.</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Рассмотрим классификацию видов творческого рассказывания:</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lastRenderedPageBreak/>
        <w:t>1. Составление рассказа с добавлением последующих событий.</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2. Составление рассказа с заменой объекта.</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3. Составление рассказа с заменой действующего лица.</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4. Составление рассказа с добавлением предшествующих событий.</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5. Составление рассказа с добавлением предшествующих и последующих событий.</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6. Составление рассказа с добавлением объекта.</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7. Составление рассказа с добавлением действующего лица.</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8. Составление рассказа с добавлением объектов и действующих лиц.</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9. Составление рассказа с изменением результата действия.</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10.Составление рассказа со сменой времени действия.</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Таким образом, в </w:t>
      </w:r>
      <w:proofErr w:type="spellStart"/>
      <w:proofErr w:type="gramStart"/>
      <w:r w:rsidRPr="00557463">
        <w:rPr>
          <w:color w:val="000000"/>
          <w:sz w:val="28"/>
          <w:szCs w:val="28"/>
        </w:rPr>
        <w:t>психолого</w:t>
      </w:r>
      <w:proofErr w:type="spellEnd"/>
      <w:r w:rsidRPr="00557463">
        <w:rPr>
          <w:rStyle w:val="apple-converted-space"/>
          <w:color w:val="000000"/>
          <w:sz w:val="28"/>
          <w:szCs w:val="28"/>
        </w:rPr>
        <w:t> </w:t>
      </w:r>
      <w:r>
        <w:rPr>
          <w:rStyle w:val="apple-converted-space"/>
          <w:color w:val="000000"/>
          <w:sz w:val="28"/>
          <w:szCs w:val="28"/>
        </w:rPr>
        <w:t xml:space="preserve"> </w:t>
      </w:r>
      <w:r w:rsidRPr="00557463">
        <w:rPr>
          <w:color w:val="000000"/>
          <w:sz w:val="28"/>
          <w:szCs w:val="28"/>
        </w:rPr>
        <w:t>–</w:t>
      </w:r>
      <w:r>
        <w:rPr>
          <w:color w:val="000000"/>
          <w:sz w:val="28"/>
          <w:szCs w:val="28"/>
        </w:rPr>
        <w:t xml:space="preserve"> </w:t>
      </w:r>
      <w:r w:rsidRPr="00557463">
        <w:rPr>
          <w:color w:val="000000"/>
          <w:sz w:val="28"/>
          <w:szCs w:val="28"/>
        </w:rPr>
        <w:t>педагогической</w:t>
      </w:r>
      <w:proofErr w:type="gramEnd"/>
      <w:r w:rsidRPr="00557463">
        <w:rPr>
          <w:color w:val="000000"/>
          <w:sz w:val="28"/>
          <w:szCs w:val="28"/>
        </w:rPr>
        <w:t xml:space="preserve"> литературе</w:t>
      </w:r>
      <w:r w:rsidRPr="00557463">
        <w:rPr>
          <w:rStyle w:val="apple-converted-space"/>
          <w:color w:val="000000"/>
          <w:sz w:val="28"/>
          <w:szCs w:val="28"/>
        </w:rPr>
        <w:t> </w:t>
      </w:r>
      <w:r w:rsidRPr="00557463">
        <w:rPr>
          <w:color w:val="000000"/>
          <w:sz w:val="28"/>
          <w:szCs w:val="28"/>
        </w:rPr>
        <w:t>представлены различные современные технологии речевого развития детей старшего дошкольного</w:t>
      </w:r>
      <w:r w:rsidRPr="00557463">
        <w:rPr>
          <w:rStyle w:val="apple-converted-space"/>
          <w:color w:val="000000"/>
          <w:sz w:val="28"/>
          <w:szCs w:val="28"/>
        </w:rPr>
        <w:t> </w:t>
      </w:r>
      <w:r w:rsidRPr="00557463">
        <w:rPr>
          <w:color w:val="000000"/>
          <w:sz w:val="28"/>
          <w:szCs w:val="28"/>
        </w:rPr>
        <w:t>возраста.</w:t>
      </w:r>
    </w:p>
    <w:p w:rsidR="00557463" w:rsidRDefault="00557463" w:rsidP="00557463">
      <w:pPr>
        <w:pStyle w:val="a3"/>
        <w:spacing w:before="0" w:beforeAutospacing="0" w:after="0" w:afterAutospacing="0"/>
        <w:ind w:left="57" w:right="57" w:firstLine="709"/>
        <w:jc w:val="both"/>
        <w:rPr>
          <w:color w:val="000000"/>
          <w:sz w:val="28"/>
          <w:szCs w:val="28"/>
        </w:rPr>
      </w:pPr>
    </w:p>
    <w:p w:rsidR="00557463" w:rsidRDefault="00557463" w:rsidP="00557463">
      <w:pPr>
        <w:pStyle w:val="a3"/>
        <w:spacing w:before="0" w:beforeAutospacing="0" w:after="0" w:afterAutospacing="0"/>
        <w:ind w:left="57" w:right="57" w:firstLine="709"/>
        <w:jc w:val="both"/>
        <w:rPr>
          <w:color w:val="000000"/>
          <w:sz w:val="28"/>
          <w:szCs w:val="28"/>
        </w:rPr>
      </w:pP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Список литературы:</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Алексеева, М.М., Яшина, В. И. Методика развития речи и обучения родному языку дошкольников. М.: </w:t>
      </w:r>
      <w:proofErr w:type="spellStart"/>
      <w:r w:rsidRPr="00557463">
        <w:rPr>
          <w:color w:val="000000"/>
          <w:sz w:val="28"/>
          <w:szCs w:val="28"/>
        </w:rPr>
        <w:t>Владос</w:t>
      </w:r>
      <w:proofErr w:type="spellEnd"/>
      <w:r w:rsidRPr="00557463">
        <w:rPr>
          <w:color w:val="000000"/>
          <w:sz w:val="28"/>
          <w:szCs w:val="28"/>
        </w:rPr>
        <w:t xml:space="preserve"> – пресс, 2012 – 134 </w:t>
      </w:r>
      <w:proofErr w:type="gramStart"/>
      <w:r w:rsidRPr="00557463">
        <w:rPr>
          <w:color w:val="000000"/>
          <w:sz w:val="28"/>
          <w:szCs w:val="28"/>
        </w:rPr>
        <w:t>с</w:t>
      </w:r>
      <w:proofErr w:type="gramEnd"/>
      <w:r w:rsidRPr="00557463">
        <w:rPr>
          <w:color w:val="000000"/>
          <w:sz w:val="28"/>
          <w:szCs w:val="28"/>
        </w:rPr>
        <w:t>.</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Алексеева, М. М. Речевое развитие дошкольников / М. М. Алексеева, В. И. Яшина. – М.: Академия, 2010 – 340 </w:t>
      </w:r>
      <w:proofErr w:type="gramStart"/>
      <w:r w:rsidRPr="00557463">
        <w:rPr>
          <w:color w:val="000000"/>
          <w:sz w:val="28"/>
          <w:szCs w:val="28"/>
        </w:rPr>
        <w:t>с</w:t>
      </w:r>
      <w:proofErr w:type="gramEnd"/>
      <w:r w:rsidRPr="00557463">
        <w:rPr>
          <w:color w:val="000000"/>
          <w:sz w:val="28"/>
          <w:szCs w:val="28"/>
        </w:rPr>
        <w:t>.</w:t>
      </w:r>
    </w:p>
    <w:p w:rsidR="00557463" w:rsidRPr="00557463" w:rsidRDefault="00557463" w:rsidP="00557463">
      <w:pPr>
        <w:pStyle w:val="a3"/>
        <w:spacing w:before="0" w:beforeAutospacing="0" w:after="0" w:afterAutospacing="0"/>
        <w:ind w:left="57" w:right="57" w:firstLine="709"/>
        <w:jc w:val="both"/>
        <w:rPr>
          <w:color w:val="000000"/>
          <w:sz w:val="28"/>
          <w:szCs w:val="28"/>
        </w:rPr>
      </w:pPr>
      <w:proofErr w:type="spellStart"/>
      <w:r w:rsidRPr="00557463">
        <w:rPr>
          <w:color w:val="000000"/>
          <w:sz w:val="28"/>
          <w:szCs w:val="28"/>
        </w:rPr>
        <w:t>Арушанова</w:t>
      </w:r>
      <w:proofErr w:type="spellEnd"/>
      <w:r w:rsidRPr="00557463">
        <w:rPr>
          <w:color w:val="000000"/>
          <w:sz w:val="28"/>
          <w:szCs w:val="28"/>
        </w:rPr>
        <w:t>, А. Г. Речь и речевое общение детей: Развитие диалогического общения: метод</w:t>
      </w:r>
      <w:proofErr w:type="gramStart"/>
      <w:r w:rsidRPr="00557463">
        <w:rPr>
          <w:color w:val="000000"/>
          <w:sz w:val="28"/>
          <w:szCs w:val="28"/>
        </w:rPr>
        <w:t>.</w:t>
      </w:r>
      <w:proofErr w:type="gramEnd"/>
      <w:r w:rsidRPr="00557463">
        <w:rPr>
          <w:color w:val="000000"/>
          <w:sz w:val="28"/>
          <w:szCs w:val="28"/>
        </w:rPr>
        <w:t xml:space="preserve"> </w:t>
      </w:r>
      <w:proofErr w:type="gramStart"/>
      <w:r w:rsidRPr="00557463">
        <w:rPr>
          <w:color w:val="000000"/>
          <w:sz w:val="28"/>
          <w:szCs w:val="28"/>
        </w:rPr>
        <w:t>п</w:t>
      </w:r>
      <w:proofErr w:type="gramEnd"/>
      <w:r w:rsidRPr="00557463">
        <w:rPr>
          <w:color w:val="000000"/>
          <w:sz w:val="28"/>
          <w:szCs w:val="28"/>
        </w:rPr>
        <w:t xml:space="preserve">особие /А. Г. </w:t>
      </w:r>
      <w:proofErr w:type="spellStart"/>
      <w:r w:rsidRPr="00557463">
        <w:rPr>
          <w:color w:val="000000"/>
          <w:sz w:val="28"/>
          <w:szCs w:val="28"/>
        </w:rPr>
        <w:t>Арушанова</w:t>
      </w:r>
      <w:proofErr w:type="spellEnd"/>
      <w:r w:rsidRPr="00557463">
        <w:rPr>
          <w:color w:val="000000"/>
          <w:sz w:val="28"/>
          <w:szCs w:val="28"/>
        </w:rPr>
        <w:t xml:space="preserve">. – М.: Мозаика – Синтез, 2012. – 262 </w:t>
      </w:r>
      <w:proofErr w:type="gramStart"/>
      <w:r w:rsidRPr="00557463">
        <w:rPr>
          <w:color w:val="000000"/>
          <w:sz w:val="28"/>
          <w:szCs w:val="28"/>
        </w:rPr>
        <w:t>с</w:t>
      </w:r>
      <w:proofErr w:type="gramEnd"/>
      <w:r w:rsidRPr="00557463">
        <w:rPr>
          <w:color w:val="000000"/>
          <w:sz w:val="28"/>
          <w:szCs w:val="28"/>
        </w:rPr>
        <w:t>.</w:t>
      </w:r>
    </w:p>
    <w:p w:rsidR="00557463" w:rsidRPr="00557463" w:rsidRDefault="00557463" w:rsidP="00557463">
      <w:pPr>
        <w:pStyle w:val="a3"/>
        <w:spacing w:before="0" w:beforeAutospacing="0" w:after="0" w:afterAutospacing="0"/>
        <w:ind w:left="57" w:right="57" w:firstLine="709"/>
        <w:jc w:val="both"/>
        <w:rPr>
          <w:color w:val="000000"/>
          <w:sz w:val="28"/>
          <w:szCs w:val="28"/>
        </w:rPr>
      </w:pPr>
      <w:proofErr w:type="spellStart"/>
      <w:r w:rsidRPr="00557463">
        <w:rPr>
          <w:color w:val="000000"/>
          <w:sz w:val="28"/>
          <w:szCs w:val="28"/>
        </w:rPr>
        <w:t>Выготский</w:t>
      </w:r>
      <w:proofErr w:type="spellEnd"/>
      <w:r w:rsidRPr="00557463">
        <w:rPr>
          <w:color w:val="000000"/>
          <w:sz w:val="28"/>
          <w:szCs w:val="28"/>
        </w:rPr>
        <w:t xml:space="preserve">, Л. С. Психология развития человека. – М.: Смысл, 2010. – 360 </w:t>
      </w:r>
      <w:proofErr w:type="gramStart"/>
      <w:r w:rsidRPr="00557463">
        <w:rPr>
          <w:color w:val="000000"/>
          <w:sz w:val="28"/>
          <w:szCs w:val="28"/>
        </w:rPr>
        <w:t>с</w:t>
      </w:r>
      <w:proofErr w:type="gramEnd"/>
      <w:r w:rsidRPr="00557463">
        <w:rPr>
          <w:color w:val="000000"/>
          <w:sz w:val="28"/>
          <w:szCs w:val="28"/>
        </w:rPr>
        <w:t>.</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Кондратьева, Н., </w:t>
      </w:r>
      <w:proofErr w:type="spellStart"/>
      <w:r w:rsidRPr="00557463">
        <w:rPr>
          <w:color w:val="000000"/>
          <w:sz w:val="28"/>
          <w:szCs w:val="28"/>
        </w:rPr>
        <w:t>Сомкова</w:t>
      </w:r>
      <w:proofErr w:type="spellEnd"/>
      <w:r w:rsidRPr="00557463">
        <w:rPr>
          <w:color w:val="000000"/>
          <w:sz w:val="28"/>
          <w:szCs w:val="28"/>
        </w:rPr>
        <w:t xml:space="preserve">, О. Как использовать модель для развития речевого творчества // </w:t>
      </w:r>
      <w:proofErr w:type="gramStart"/>
      <w:r w:rsidRPr="00557463">
        <w:rPr>
          <w:color w:val="000000"/>
          <w:sz w:val="28"/>
          <w:szCs w:val="28"/>
        </w:rPr>
        <w:t>Дошкольное</w:t>
      </w:r>
      <w:proofErr w:type="gramEnd"/>
      <w:r w:rsidRPr="00557463">
        <w:rPr>
          <w:color w:val="000000"/>
          <w:sz w:val="28"/>
          <w:szCs w:val="28"/>
        </w:rPr>
        <w:t xml:space="preserve"> </w:t>
      </w:r>
      <w:proofErr w:type="spellStart"/>
      <w:r w:rsidRPr="00557463">
        <w:rPr>
          <w:color w:val="000000"/>
          <w:sz w:val="28"/>
          <w:szCs w:val="28"/>
        </w:rPr>
        <w:t>воспитаниею</w:t>
      </w:r>
      <w:proofErr w:type="spellEnd"/>
      <w:r w:rsidRPr="00557463">
        <w:rPr>
          <w:color w:val="000000"/>
          <w:sz w:val="28"/>
          <w:szCs w:val="28"/>
        </w:rPr>
        <w:t>. – 2011. – №10</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Сидорчук, Т.А. Обучение дошкольников творческому рассказыванию по картине /Т. А. Сидорчук, А. Б. Кузнецова. – Ульяновск, 2010. –125 </w:t>
      </w:r>
      <w:proofErr w:type="gramStart"/>
      <w:r w:rsidRPr="00557463">
        <w:rPr>
          <w:color w:val="000000"/>
          <w:sz w:val="28"/>
          <w:szCs w:val="28"/>
        </w:rPr>
        <w:t>с</w:t>
      </w:r>
      <w:proofErr w:type="gramEnd"/>
      <w:r w:rsidRPr="00557463">
        <w:rPr>
          <w:color w:val="000000"/>
          <w:sz w:val="28"/>
          <w:szCs w:val="28"/>
        </w:rPr>
        <w:t>.</w:t>
      </w:r>
    </w:p>
    <w:p w:rsidR="00557463" w:rsidRPr="00557463" w:rsidRDefault="00557463" w:rsidP="00557463">
      <w:pPr>
        <w:pStyle w:val="a3"/>
        <w:spacing w:before="0" w:beforeAutospacing="0" w:after="0" w:afterAutospacing="0"/>
        <w:ind w:left="57" w:right="57" w:firstLine="709"/>
        <w:jc w:val="both"/>
        <w:rPr>
          <w:color w:val="000000"/>
          <w:sz w:val="28"/>
          <w:szCs w:val="28"/>
        </w:rPr>
      </w:pPr>
      <w:r w:rsidRPr="00557463">
        <w:rPr>
          <w:color w:val="000000"/>
          <w:sz w:val="28"/>
          <w:szCs w:val="28"/>
        </w:rPr>
        <w:t xml:space="preserve">Сидорчук, Т.А. Технология составления творческих текстов по картине: пособие для преподавателей и студентов педагогических учебных заведений /Т. А. Сидорчук, А. Б. Кузнецова. – Челябинск, 2010. – 205 </w:t>
      </w:r>
      <w:proofErr w:type="gramStart"/>
      <w:r w:rsidRPr="00557463">
        <w:rPr>
          <w:color w:val="000000"/>
          <w:sz w:val="28"/>
          <w:szCs w:val="28"/>
        </w:rPr>
        <w:t>с</w:t>
      </w:r>
      <w:proofErr w:type="gramEnd"/>
      <w:r w:rsidRPr="00557463">
        <w:rPr>
          <w:color w:val="000000"/>
          <w:sz w:val="28"/>
          <w:szCs w:val="28"/>
        </w:rPr>
        <w:t>.</w:t>
      </w:r>
    </w:p>
    <w:p w:rsidR="00557463" w:rsidRPr="00557463" w:rsidRDefault="00557463" w:rsidP="00557463">
      <w:pPr>
        <w:pStyle w:val="a3"/>
        <w:spacing w:before="0" w:beforeAutospacing="0" w:after="0" w:afterAutospacing="0"/>
        <w:ind w:left="57" w:right="57" w:firstLine="709"/>
        <w:jc w:val="both"/>
        <w:rPr>
          <w:color w:val="000000"/>
          <w:sz w:val="28"/>
          <w:szCs w:val="28"/>
        </w:rPr>
      </w:pPr>
      <w:proofErr w:type="spellStart"/>
      <w:r w:rsidRPr="00557463">
        <w:rPr>
          <w:color w:val="000000"/>
          <w:sz w:val="28"/>
          <w:szCs w:val="28"/>
        </w:rPr>
        <w:t>Урунтаева</w:t>
      </w:r>
      <w:proofErr w:type="spellEnd"/>
      <w:r w:rsidRPr="00557463">
        <w:rPr>
          <w:color w:val="000000"/>
          <w:sz w:val="28"/>
          <w:szCs w:val="28"/>
        </w:rPr>
        <w:t>, Г. А. Дошкольная психология: Учеб</w:t>
      </w:r>
      <w:proofErr w:type="gramStart"/>
      <w:r w:rsidRPr="00557463">
        <w:rPr>
          <w:color w:val="000000"/>
          <w:sz w:val="28"/>
          <w:szCs w:val="28"/>
        </w:rPr>
        <w:t>.</w:t>
      </w:r>
      <w:proofErr w:type="gramEnd"/>
      <w:r w:rsidRPr="00557463">
        <w:rPr>
          <w:color w:val="000000"/>
          <w:sz w:val="28"/>
          <w:szCs w:val="28"/>
        </w:rPr>
        <w:t xml:space="preserve"> </w:t>
      </w:r>
      <w:proofErr w:type="gramStart"/>
      <w:r w:rsidRPr="00557463">
        <w:rPr>
          <w:color w:val="000000"/>
          <w:sz w:val="28"/>
          <w:szCs w:val="28"/>
        </w:rPr>
        <w:t>п</w:t>
      </w:r>
      <w:proofErr w:type="gramEnd"/>
      <w:r w:rsidRPr="00557463">
        <w:rPr>
          <w:color w:val="000000"/>
          <w:sz w:val="28"/>
          <w:szCs w:val="28"/>
        </w:rPr>
        <w:t xml:space="preserve">особие для студ. сред. </w:t>
      </w:r>
      <w:proofErr w:type="spellStart"/>
      <w:r w:rsidRPr="00557463">
        <w:rPr>
          <w:color w:val="000000"/>
          <w:sz w:val="28"/>
          <w:szCs w:val="28"/>
        </w:rPr>
        <w:t>пед</w:t>
      </w:r>
      <w:proofErr w:type="spellEnd"/>
      <w:r w:rsidRPr="00557463">
        <w:rPr>
          <w:color w:val="000000"/>
          <w:sz w:val="28"/>
          <w:szCs w:val="28"/>
        </w:rPr>
        <w:t xml:space="preserve">. учеб. заведений. – 5–е изд., стереотип. – М.: Академия, 2011. – 336 </w:t>
      </w:r>
      <w:proofErr w:type="gramStart"/>
      <w:r w:rsidRPr="00557463">
        <w:rPr>
          <w:color w:val="000000"/>
          <w:sz w:val="28"/>
          <w:szCs w:val="28"/>
        </w:rPr>
        <w:t>с</w:t>
      </w:r>
      <w:proofErr w:type="gramEnd"/>
      <w:r w:rsidRPr="00557463">
        <w:rPr>
          <w:color w:val="000000"/>
          <w:sz w:val="28"/>
          <w:szCs w:val="28"/>
        </w:rPr>
        <w:t>.</w:t>
      </w:r>
    </w:p>
    <w:p w:rsidR="006E1BF5" w:rsidRPr="00557463" w:rsidRDefault="006E1BF5" w:rsidP="00557463">
      <w:pPr>
        <w:spacing w:after="0" w:line="240" w:lineRule="auto"/>
        <w:ind w:left="57" w:right="57" w:firstLine="709"/>
        <w:jc w:val="both"/>
        <w:rPr>
          <w:rFonts w:ascii="Times New Roman" w:hAnsi="Times New Roman" w:cs="Times New Roman"/>
          <w:sz w:val="28"/>
          <w:szCs w:val="28"/>
        </w:rPr>
      </w:pPr>
    </w:p>
    <w:sectPr w:rsidR="006E1BF5" w:rsidRPr="00557463" w:rsidSect="006E1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1356"/>
    <w:multiLevelType w:val="hybridMultilevel"/>
    <w:tmpl w:val="782CC7B0"/>
    <w:lvl w:ilvl="0" w:tplc="4614FA64">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57463"/>
    <w:rsid w:val="00344AA5"/>
    <w:rsid w:val="004D2758"/>
    <w:rsid w:val="00557463"/>
    <w:rsid w:val="00574CC5"/>
    <w:rsid w:val="005F01F3"/>
    <w:rsid w:val="0068311B"/>
    <w:rsid w:val="006A3092"/>
    <w:rsid w:val="006E1BF5"/>
    <w:rsid w:val="009938CF"/>
    <w:rsid w:val="00D50870"/>
    <w:rsid w:val="00F67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7463"/>
  </w:style>
</w:styles>
</file>

<file path=word/webSettings.xml><?xml version="1.0" encoding="utf-8"?>
<w:webSettings xmlns:r="http://schemas.openxmlformats.org/officeDocument/2006/relationships" xmlns:w="http://schemas.openxmlformats.org/wordprocessingml/2006/main">
  <w:divs>
    <w:div w:id="1571572540">
      <w:bodyDiv w:val="1"/>
      <w:marLeft w:val="0"/>
      <w:marRight w:val="0"/>
      <w:marTop w:val="0"/>
      <w:marBottom w:val="0"/>
      <w:divBdr>
        <w:top w:val="none" w:sz="0" w:space="0" w:color="auto"/>
        <w:left w:val="none" w:sz="0" w:space="0" w:color="auto"/>
        <w:bottom w:val="none" w:sz="0" w:space="0" w:color="auto"/>
        <w:right w:val="none" w:sz="0" w:space="0" w:color="auto"/>
      </w:divBdr>
      <w:divsChild>
        <w:div w:id="322857094">
          <w:marLeft w:val="0"/>
          <w:marRight w:val="0"/>
          <w:marTop w:val="0"/>
          <w:marBottom w:val="240"/>
          <w:divBdr>
            <w:top w:val="none" w:sz="0" w:space="0" w:color="auto"/>
            <w:left w:val="none" w:sz="0" w:space="0" w:color="auto"/>
            <w:bottom w:val="none" w:sz="0" w:space="0" w:color="auto"/>
            <w:right w:val="none" w:sz="0" w:space="0" w:color="auto"/>
          </w:divBdr>
        </w:div>
        <w:div w:id="317729610">
          <w:marLeft w:val="0"/>
          <w:marRight w:val="0"/>
          <w:marTop w:val="0"/>
          <w:marBottom w:val="240"/>
          <w:divBdr>
            <w:top w:val="none" w:sz="0" w:space="0" w:color="auto"/>
            <w:left w:val="none" w:sz="0" w:space="0" w:color="auto"/>
            <w:bottom w:val="none" w:sz="0" w:space="0" w:color="auto"/>
            <w:right w:val="none" w:sz="0" w:space="0" w:color="auto"/>
          </w:divBdr>
        </w:div>
        <w:div w:id="1038169036">
          <w:marLeft w:val="0"/>
          <w:marRight w:val="0"/>
          <w:marTop w:val="0"/>
          <w:marBottom w:val="240"/>
          <w:divBdr>
            <w:top w:val="none" w:sz="0" w:space="0" w:color="auto"/>
            <w:left w:val="none" w:sz="0" w:space="0" w:color="auto"/>
            <w:bottom w:val="none" w:sz="0" w:space="0" w:color="auto"/>
            <w:right w:val="none" w:sz="0" w:space="0" w:color="auto"/>
          </w:divBdr>
        </w:div>
        <w:div w:id="1115246558">
          <w:marLeft w:val="0"/>
          <w:marRight w:val="0"/>
          <w:marTop w:val="0"/>
          <w:marBottom w:val="240"/>
          <w:divBdr>
            <w:top w:val="none" w:sz="0" w:space="0" w:color="auto"/>
            <w:left w:val="none" w:sz="0" w:space="0" w:color="auto"/>
            <w:bottom w:val="none" w:sz="0" w:space="0" w:color="auto"/>
            <w:right w:val="none" w:sz="0" w:space="0" w:color="auto"/>
          </w:divBdr>
        </w:div>
        <w:div w:id="360403258">
          <w:marLeft w:val="0"/>
          <w:marRight w:val="0"/>
          <w:marTop w:val="0"/>
          <w:marBottom w:val="240"/>
          <w:divBdr>
            <w:top w:val="none" w:sz="0" w:space="0" w:color="auto"/>
            <w:left w:val="none" w:sz="0" w:space="0" w:color="auto"/>
            <w:bottom w:val="none" w:sz="0" w:space="0" w:color="auto"/>
            <w:right w:val="none" w:sz="0" w:space="0" w:color="auto"/>
          </w:divBdr>
        </w:div>
        <w:div w:id="118188947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2093</Words>
  <Characters>11932</Characters>
  <Application>Microsoft Office Word</Application>
  <DocSecurity>0</DocSecurity>
  <Lines>99</Lines>
  <Paragraphs>27</Paragraphs>
  <ScaleCrop>false</ScaleCrop>
  <Company>Reanimator Extreme Edition</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453</dc:creator>
  <cp:keywords/>
  <dc:description/>
  <cp:lastModifiedBy>ДС 453</cp:lastModifiedBy>
  <cp:revision>1</cp:revision>
  <dcterms:created xsi:type="dcterms:W3CDTF">2020-10-18T07:24:00Z</dcterms:created>
  <dcterms:modified xsi:type="dcterms:W3CDTF">2020-10-18T07:29:00Z</dcterms:modified>
</cp:coreProperties>
</file>