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E7" w:rsidRDefault="00D014E7" w:rsidP="00D014E7">
      <w:pPr>
        <w:pStyle w:val="a5"/>
        <w:spacing w:after="0"/>
        <w:jc w:val="center"/>
      </w:pPr>
      <w:r>
        <w:rPr>
          <w:szCs w:val="24"/>
        </w:rPr>
        <w:t xml:space="preserve">Муниципальное автономное дошкольное образовательное учреждение </w:t>
      </w:r>
    </w:p>
    <w:p w:rsidR="00D014E7" w:rsidRDefault="00D014E7" w:rsidP="00D014E7">
      <w:pPr>
        <w:pStyle w:val="a5"/>
        <w:spacing w:after="0"/>
        <w:jc w:val="center"/>
      </w:pPr>
      <w:r>
        <w:rPr>
          <w:szCs w:val="24"/>
        </w:rPr>
        <w:t>«Детский сад № 453 г. Челябинска»</w:t>
      </w:r>
    </w:p>
    <w:p w:rsidR="00D014E7" w:rsidRPr="00D014E7" w:rsidRDefault="00D014E7" w:rsidP="00D014E7">
      <w:pPr>
        <w:ind w:firstLine="567"/>
        <w:rPr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2700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175250" cy="40576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405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51"/>
                            </w:tblGrid>
                            <w:tr w:rsidR="00D014E7">
                              <w:trPr>
                                <w:trHeight w:val="274"/>
                              </w:trPr>
                              <w:tc>
                                <w:tcPr>
                                  <w:tcW w:w="8151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014E7" w:rsidRDefault="00D014E7">
                                  <w:pPr>
                                    <w:pStyle w:val="a5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454129, г. Челябинск, Ереванская, 12, 12 А, телефон: (351) 253-36-79</w:t>
                                  </w:r>
                                </w:p>
                                <w:p w:rsidR="00D014E7" w:rsidRDefault="00D014E7">
                                  <w:pPr>
                                    <w:pStyle w:val="a5"/>
                                    <w:spacing w:after="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Электронная почта: </w:t>
                                  </w:r>
                                  <w:r>
                                    <w:rPr>
                                      <w:szCs w:val="24"/>
                                      <w:lang w:val="en-US"/>
                                    </w:rPr>
                                    <w:t>madoy</w:t>
                                  </w:r>
                                  <w:r>
                                    <w:rPr>
                                      <w:szCs w:val="24"/>
                                    </w:rPr>
                                    <w:t>453@</w:t>
                                  </w:r>
                                  <w:r>
                                    <w:rPr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D014E7" w:rsidRDefault="00D014E7" w:rsidP="00D014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35pt;width:407.5pt;height:31.95pt;z-index:251659264;visibility:visible;mso-wrap-style:square;mso-width-percent:0;mso-height-percent:0;mso-wrap-distance-left:9pt;mso-wrap-distance-top:0;mso-wrap-distance-right:9pt;mso-wrap-distance-bottom:10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51"/>
                      </w:tblGrid>
                      <w:tr w:rsidR="00D014E7">
                        <w:trPr>
                          <w:trHeight w:val="274"/>
                        </w:trPr>
                        <w:tc>
                          <w:tcPr>
                            <w:tcW w:w="8151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D014E7" w:rsidRDefault="00D014E7">
                            <w:pPr>
                              <w:pStyle w:val="a5"/>
                              <w:spacing w:after="0"/>
                              <w:ind w:left="0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454129, г. Челябинск, Ереванская, 12, 12 А, телефон: (351) 253-36-79</w:t>
                            </w:r>
                          </w:p>
                          <w:p w:rsidR="00D014E7" w:rsidRDefault="00D014E7">
                            <w:pPr>
                              <w:pStyle w:val="a5"/>
                              <w:spacing w:after="0"/>
                              <w:ind w:left="0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Электронная почта: 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>madoy</w:t>
                            </w:r>
                            <w:r>
                              <w:rPr>
                                <w:szCs w:val="24"/>
                              </w:rPr>
                              <w:t>453@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D014E7" w:rsidRDefault="00D014E7" w:rsidP="00D014E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14E7" w:rsidRDefault="00D014E7" w:rsidP="00D014E7">
      <w:pPr>
        <w:spacing w:after="0" w:line="240" w:lineRule="auto"/>
        <w:ind w:left="0" w:right="0" w:firstLine="0"/>
        <w:jc w:val="center"/>
        <w:rPr>
          <w:b/>
        </w:rPr>
      </w:pPr>
      <w:bookmarkStart w:id="0" w:name="_GoBack"/>
      <w:r w:rsidRPr="006C3364">
        <w:rPr>
          <w:b/>
        </w:rPr>
        <w:t xml:space="preserve">КРАТКАЯ ПРЕЗЕНТАЦИЯ АДАПТИРОВАННОЙ ОСНОВНОЙ ОБРАЗОВАТЕЛЬНОЙ ПРОГРАММЫ ДЛЯ ДЕТЕЙ </w:t>
      </w:r>
    </w:p>
    <w:p w:rsidR="00D014E7" w:rsidRPr="006C3364" w:rsidRDefault="00D014E7" w:rsidP="00D014E7">
      <w:pPr>
        <w:spacing w:after="0" w:line="240" w:lineRule="auto"/>
        <w:ind w:left="0" w:right="0" w:firstLine="0"/>
        <w:jc w:val="center"/>
        <w:rPr>
          <w:b/>
        </w:rPr>
      </w:pPr>
      <w:r w:rsidRPr="006C3364">
        <w:rPr>
          <w:b/>
        </w:rPr>
        <w:t>С ТЯЖЁЛЫМИ НАРУШЕНИЯМИ РЕЧИ</w:t>
      </w:r>
    </w:p>
    <w:bookmarkEnd w:id="0"/>
    <w:p w:rsidR="00D014E7" w:rsidRDefault="00D014E7" w:rsidP="00D014E7">
      <w:pPr>
        <w:spacing w:after="0" w:line="240" w:lineRule="auto"/>
        <w:ind w:left="0" w:right="0" w:firstLine="709"/>
      </w:pPr>
      <w:r>
        <w:t xml:space="preserve">Адаптированная основная образовательная программа дошкольного образования для детей с тяжёлыми нарушениями речи МАДОУ «Детский сад № 453 г. Челябинска» (далее – Программа) разработана творческой группой педагогических работников с привлечением родителей (законных представителей) воспитанников на основе федерального государственного образовательного стандарта дошкольного образования, с учётом Примерной адаптированной основной образовательной программы дошкольного образования для детей с тяжёлыми нарушениями речи и Примерной рабочей программы воспитания для образовательных организаций, реализующих образовательные программы дошкольного образования.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Срок освоения адаптированной основной образовательной программы – два календарных года. Форма обучения воспитанников - очная.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Целью 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ребёнка с ограниченными возможностями здоровья (далее – дети с ОВЗ), в том числе с инвалидностью, - воспитанника с тяжёлыми нарушениями речи.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Коррекционная помощь детям с тяжёлыми нарушениями речи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растёт число детей дошкольного возраста с нарушениями речевого развития разной степени выраженности и различного </w:t>
      </w:r>
      <w:proofErr w:type="spellStart"/>
      <w:r>
        <w:t>этиопатогенеза</w:t>
      </w:r>
      <w:proofErr w:type="spellEnd"/>
      <w:r>
        <w:t xml:space="preserve">, которые часто приводят к тяжёлым системным речевым нарушениям в дошкольном и школьном возрасте.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Программа способствует реализации прав детей дошкольного возраста, в том числе, детей с тяжёлыми нарушениями речи, на получение доступного и качественного образования,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Доступное и качественное образование детей дошкольного возраста с тяжёлыми нарушениями речи достигается через решение следующих задач: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реализация адаптированной основной образовательной программы;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коррекция недостатков психофизического развития детей с тяжёлыми нарушениями речи;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 </w:t>
      </w:r>
      <w:r>
        <w:sym w:font="Symbol" w:char="F02D"/>
      </w:r>
      <w:r>
        <w:t xml:space="preserve"> охрана и укрепление физического и психического детей с тяжёлыми нарушениями речи, в том числе их эмоционального благополучия;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обеспечение равных возможностей для полноценного развития ребёнка с тяжёлыми нарушениями речи в период дошкольного детства независимо от места проживания, пола, нации, языка, социального статуса;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создание благоприятных условий развития в соответствии с их возрастными, психофизическими и индивидуальными особенностями, развитие способностей и </w:t>
      </w:r>
      <w:r>
        <w:lastRenderedPageBreak/>
        <w:t xml:space="preserve">творческого потенциала каждого ребёнка с тяжёлыми нарушениями речи как субъекта отношений с другими детьми, взрослыми и миром;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формирование общей культуры личности детей с тяжёлыми нарушениями речи,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формирование социокультурной среды, соответствующей психофизическим и индивидуальным особенностям детей с тяжёлыми нарушениями речи;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тяжёлыми нарушениями речи;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Содержание Программы включает четыре основных раздела: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1. Целевой раздел.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2. Содержательный раздел.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3. Организационный раздел.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4. Рабочая программа воспитания. </w:t>
      </w:r>
    </w:p>
    <w:p w:rsidR="00D014E7" w:rsidRDefault="00D014E7" w:rsidP="00D014E7">
      <w:pPr>
        <w:spacing w:after="0" w:line="240" w:lineRule="auto"/>
        <w:ind w:left="0" w:right="0" w:firstLine="709"/>
      </w:pPr>
      <w:r w:rsidRPr="007C3D1F">
        <w:rPr>
          <w:b/>
        </w:rPr>
        <w:t>Целевой раздел</w:t>
      </w:r>
      <w:r>
        <w:t xml:space="preserve"> Программы включает пояснительную записку и планируемые результаты освоения Программы, определяет её цели и задачи, принципы и подходы к формированию Программы, планируемые результаты её освоения в виде целевых ориентиров. </w:t>
      </w:r>
    </w:p>
    <w:p w:rsidR="00D014E7" w:rsidRDefault="00D014E7" w:rsidP="00D014E7">
      <w:pPr>
        <w:spacing w:after="0" w:line="240" w:lineRule="auto"/>
        <w:ind w:left="0" w:right="0" w:firstLine="709"/>
      </w:pPr>
      <w:r w:rsidRPr="007C3D1F">
        <w:rPr>
          <w:b/>
        </w:rPr>
        <w:t>Содержательный раздел</w:t>
      </w:r>
      <w:r>
        <w:t xml:space="preserve">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развивающая предметно-пространственная образовательная среда; характер взаимодействия со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Адаптированная основная образовательная программа для детей с тяжёлыми нарушениями речи предполагает: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конкретизацию планируемых результатов и целевых ориентиров для детей разных возрастных групп с учётом особенностей </w:t>
      </w:r>
      <w:proofErr w:type="spellStart"/>
      <w:r>
        <w:t>речеязыковых</w:t>
      </w:r>
      <w:proofErr w:type="spellEnd"/>
      <w:r>
        <w:t xml:space="preserve"> нарушений и сопутствующих проявлений;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дополнение содержательного раздела направлениями коррекционно-развивающей работы, способствующей квалифицированной коррекции недостатков </w:t>
      </w:r>
      <w:proofErr w:type="spellStart"/>
      <w:r>
        <w:t>речеязыкового</w:t>
      </w:r>
      <w:proofErr w:type="spellEnd"/>
      <w:r>
        <w:t xml:space="preserve"> развития детей, психологической, моторно-двигательной базы речи, профилактике потенциально возможных трудностей в овладении грамотой и обучении в целом;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определение содержания программы коррекционной работы с детьми с тяжёлыми нарушениями речи с учётом структуры дефекта, с обоснованным привлечением комплексных, парциальных программ, методических и дидактических пособий и иных содержательных ресурсов, предназначенных для использования в работе с детьми, имеющими </w:t>
      </w:r>
      <w:proofErr w:type="spellStart"/>
      <w:r>
        <w:t>речеязыковые</w:t>
      </w:r>
      <w:proofErr w:type="spellEnd"/>
      <w:r>
        <w:t xml:space="preserve"> нарушения и сопутствующие проявления в общей структуре дефекта;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конкретизация и дополнение пунктов организационного раздела с учётом изменений, необходимых для эффективной работы с детьми с ТНР в части планирования образовательной деятельности, обеспечения психолого-педагогических условий развития </w:t>
      </w:r>
      <w:r>
        <w:lastRenderedPageBreak/>
        <w:t>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Адаптированная основная образовательная программа для детей с тяжёлыми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Программы для детей с тяжёлыми нарушениями речи подразумевает квалифицированную коррекцию нарушений развития детей в форме проведения подгрупповых и индивидуальных занятий.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Программа определяет примерное содержание образовательных областей с учётом возрастных и индивидуальных особенностей детей в различных видах деятельности, таких как: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игровая (сюжетно-ролевая игра, игра с правилами и другие виды игры);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коммуникативная (общение и взаимодействие со взрослыми и другими детьми);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восприятие художественной литературы и фольклора;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самообслуживание и элементарный бытовой труд (в помещении и на улице);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конструирование (конструкторы, модули, бумага, природный и иной материал);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изобразительная (рисование, лепка, аппликация);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двигательные (овладение основными движениями) формы активности ребёнка.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тяжёлыми нарушениями речи в общество.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Коррекционная программа: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является неотъемлемой частью, адаптированной основной образовательной программы дошкольного образования детей дошкольного возраста с тяжёлыми нарушениями речи;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обеспечивает достижение максимальной коррекции нарушений развития;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sym w:font="Symbol" w:char="F02D"/>
      </w:r>
      <w:r>
        <w:t xml:space="preserve"> учитывает особые образовательные потребности детей дошкольного возраста с тяжёлыми нарушениями речи. 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В </w:t>
      </w:r>
      <w:r w:rsidRPr="007C3D1F">
        <w:rPr>
          <w:b/>
        </w:rPr>
        <w:t>Организационном разделе</w:t>
      </w:r>
      <w:r>
        <w:t xml:space="preserve">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режим дня, особенности организации, развивающей предметно-пространственной образовательной среды, а также психолого-педагогические, кадровые и финансовые условия реализации программы.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образовательной программы МАДОУ. Система оценивания качества реализации программы МАДОУ направлена в первую очередь на оценивание созданных МАДОУ условий внутри образовательного процесса. Объём обязательной части Программы составляет 60% от её общего объема.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Объём части Программы, формируемой участниками образовательных отношений, составляет 40% от её общего объёма. Рабочая программа воспитания содержит описание работы по воспитанию, формированию и развитию личности обучающихся в ДОО. Рабочая программа воспитания также включает три раздела: целевой, содержательный и </w:t>
      </w:r>
      <w:r>
        <w:lastRenderedPageBreak/>
        <w:t xml:space="preserve">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D014E7" w:rsidRDefault="00D014E7" w:rsidP="00D014E7">
      <w:pPr>
        <w:spacing w:after="0" w:line="240" w:lineRule="auto"/>
        <w:ind w:left="0" w:right="0" w:firstLine="709"/>
      </w:pPr>
      <w:r w:rsidRPr="001B1FD7">
        <w:rPr>
          <w:b/>
        </w:rPr>
        <w:t>Рабочая программа</w:t>
      </w:r>
      <w:r>
        <w:t xml:space="preserve"> воспитания содержит описание работы по воспитанию, формированию и развитию личности обучающихся в ДОО.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Рабочая программа воспитания также включает три раздела: целевой, содержательный и организационный, в каждом из них предусматривается обязательная часть и часть, формируемая участник</w:t>
      </w:r>
      <w:r>
        <w:t xml:space="preserve">ами образовательных отношений.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Обязательная часть программы разработана с учетом Основной образовательной программы дошкольного образования «От рождения до школы» (под редакцией Н.Е. Вераксы, Т.С. Комаровой, Э.М. Дорофеевой, 2019), программа логопедической работы по преодолению общего недоразвития речи у детей (Т.Б. Филичева, Г.В. Чиркина, Т.В. Туманова, 2010 год).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Часть Программы, формируемая участниками образовательных отношений, разработана с учетом следующих модулей: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- «Наш дом – Южный Урал».</w:t>
      </w:r>
    </w:p>
    <w:p w:rsidR="00D014E7" w:rsidRPr="001B1FD7" w:rsidRDefault="00D014E7" w:rsidP="00D014E7">
      <w:pPr>
        <w:tabs>
          <w:tab w:val="left" w:pos="0"/>
        </w:tabs>
        <w:spacing w:after="0" w:line="240" w:lineRule="auto"/>
        <w:ind w:left="0" w:right="0" w:firstLine="709"/>
      </w:pPr>
      <w:r>
        <w:rPr>
          <w:i/>
          <w:iCs/>
          <w:szCs w:val="28"/>
        </w:rPr>
        <w:t xml:space="preserve">Цель модуля: </w:t>
      </w:r>
      <w:r>
        <w:rPr>
          <w:szCs w:val="28"/>
        </w:rPr>
        <w:t xml:space="preserve">способствовать обучению и воспитанию детей на идеях народной педагогики народов Южного Урала.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- «</w:t>
      </w:r>
      <w:proofErr w:type="spellStart"/>
      <w:r>
        <w:t>ПиктоМир</w:t>
      </w:r>
      <w:proofErr w:type="spellEnd"/>
      <w:r>
        <w:t>» - основа алгоритмизации.</w:t>
      </w:r>
    </w:p>
    <w:p w:rsidR="00D014E7" w:rsidRDefault="00D014E7" w:rsidP="00D014E7">
      <w:pPr>
        <w:tabs>
          <w:tab w:val="left" w:pos="0"/>
        </w:tabs>
        <w:spacing w:after="0" w:line="240" w:lineRule="auto"/>
        <w:ind w:left="0" w:right="0" w:firstLine="709"/>
      </w:pPr>
      <w:r>
        <w:rPr>
          <w:i/>
          <w:iCs/>
        </w:rPr>
        <w:t>Цель модуля:</w:t>
      </w:r>
      <w:r>
        <w:t xml:space="preserve"> развитие алгоритмического мышления и алгоритмической грамотности детей дошкольного возраста (4-7 лет) с помощью курса программы «</w:t>
      </w:r>
      <w:proofErr w:type="spellStart"/>
      <w:r>
        <w:t>Алгоритмика</w:t>
      </w:r>
      <w:proofErr w:type="spellEnd"/>
      <w:r>
        <w:t>» и учебной среды «</w:t>
      </w:r>
      <w:proofErr w:type="spellStart"/>
      <w:r>
        <w:t>ПиктоМир</w:t>
      </w:r>
      <w:proofErr w:type="spellEnd"/>
      <w:r>
        <w:t>».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- «ТРИЗ и проектная деятельность в ДОУ».</w:t>
      </w:r>
    </w:p>
    <w:p w:rsidR="00D014E7" w:rsidRDefault="00D014E7" w:rsidP="00D014E7">
      <w:pPr>
        <w:pStyle w:val="a3"/>
        <w:tabs>
          <w:tab w:val="left" w:pos="0"/>
        </w:tabs>
        <w:ind w:firstLine="709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Цель модуля:</w:t>
      </w:r>
      <w:r>
        <w:rPr>
          <w:color w:val="000000"/>
          <w:sz w:val="24"/>
          <w:szCs w:val="24"/>
          <w:lang w:val="ru-RU"/>
        </w:rPr>
        <w:t xml:space="preserve"> развитие творческих способностей дошкольников на основе использования инструментов ТРИЗ-РТВ (Теории решения изобретательских задач - Развития творческого воображения).</w:t>
      </w:r>
    </w:p>
    <w:p w:rsidR="00D014E7" w:rsidRDefault="00D014E7" w:rsidP="00D014E7">
      <w:pPr>
        <w:pStyle w:val="a3"/>
        <w:tabs>
          <w:tab w:val="left" w:pos="0"/>
        </w:tabs>
        <w:ind w:firstLine="709"/>
      </w:pPr>
      <w:r>
        <w:rPr>
          <w:color w:val="000000"/>
          <w:sz w:val="24"/>
          <w:szCs w:val="24"/>
          <w:lang w:val="ru-RU"/>
        </w:rPr>
        <w:t xml:space="preserve">Образовательный процесс </w:t>
      </w:r>
      <w:r w:rsidRPr="007C3D1F">
        <w:rPr>
          <w:sz w:val="24"/>
        </w:rPr>
        <w:t>осуществляется в соответствии с утверждённым расписанием занятий, календарным учебным графиком и учебным планом</w:t>
      </w:r>
      <w:r>
        <w:t>.</w:t>
      </w:r>
    </w:p>
    <w:p w:rsidR="00D014E7" w:rsidRPr="007C3D1F" w:rsidRDefault="00D014E7" w:rsidP="00D014E7">
      <w:pPr>
        <w:pStyle w:val="a3"/>
        <w:tabs>
          <w:tab w:val="left" w:pos="0"/>
        </w:tabs>
        <w:ind w:firstLine="709"/>
        <w:rPr>
          <w:sz w:val="24"/>
        </w:rPr>
      </w:pPr>
      <w:r w:rsidRPr="007C3D1F">
        <w:rPr>
          <w:sz w:val="24"/>
        </w:rPr>
        <w:t xml:space="preserve">Взаимодействие педагогического коллектива с семьями воспитанников строится на основе сотрудничества и направлено на педагогическое сопровождение родителей (законных представителей) в воспитании детей, охране и укреплении физического и психического здоровья дошкольников, в развитии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В дошкольном учреждении применяются следующие методы и формы работы с родителями: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– наглядно-информационные (выставки детских работ, стенды, ширмы, папки передвижки, а также аудиозаписи бесед с детьми, видеофрагменты организации различных видов деятельности, режимных моментов и др.);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 xml:space="preserve">– информационно-аналитические (сбор,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информации); </w:t>
      </w:r>
    </w:p>
    <w:p w:rsidR="00D014E7" w:rsidRDefault="00D014E7" w:rsidP="00D014E7">
      <w:pPr>
        <w:spacing w:after="0" w:line="240" w:lineRule="auto"/>
        <w:ind w:left="0" w:right="0" w:firstLine="709"/>
      </w:pPr>
      <w:r>
        <w:t>– досуговые (проведение педагогами совместных праздников и досугов); – информационно-ознакомительные («Дни открытых дверей» и др.).</w:t>
      </w:r>
    </w:p>
    <w:p w:rsidR="00D014E7" w:rsidRDefault="00D014E7" w:rsidP="00D014E7">
      <w:pPr>
        <w:spacing w:after="0" w:line="240" w:lineRule="auto"/>
        <w:ind w:left="0" w:right="0" w:firstLine="709"/>
      </w:pPr>
    </w:p>
    <w:p w:rsidR="00213E59" w:rsidRDefault="00213E59"/>
    <w:sectPr w:rsidR="0021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7"/>
    <w:rsid w:val="00213E59"/>
    <w:rsid w:val="00D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5DEE2"/>
  <w15:chartTrackingRefBased/>
  <w15:docId w15:val="{CD3CD94F-4EF4-4E6A-AB20-3CA8084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E7"/>
    <w:pPr>
      <w:spacing w:after="15" w:line="267" w:lineRule="auto"/>
      <w:ind w:left="512" w:right="14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4E7"/>
    <w:pPr>
      <w:spacing w:after="0" w:line="240" w:lineRule="auto"/>
      <w:ind w:left="0" w:right="0" w:firstLine="0"/>
    </w:pPr>
    <w:rPr>
      <w:color w:val="auto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014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qFormat/>
    <w:rsid w:val="00D0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cp:lastPrinted>2022-10-14T18:40:00Z</cp:lastPrinted>
  <dcterms:created xsi:type="dcterms:W3CDTF">2022-10-14T18:38:00Z</dcterms:created>
  <dcterms:modified xsi:type="dcterms:W3CDTF">2022-10-14T18:43:00Z</dcterms:modified>
</cp:coreProperties>
</file>